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AB" w:rsidRPr="00186DBE" w:rsidRDefault="001A2DAB" w:rsidP="001A2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1A2DAB" w:rsidRPr="00107627" w:rsidRDefault="001A2DAB" w:rsidP="001A2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A2DAB" w:rsidRPr="00A80310" w:rsidTr="00494993">
        <w:tc>
          <w:tcPr>
            <w:tcW w:w="4789" w:type="dxa"/>
            <w:tcBorders>
              <w:right w:val="single" w:sz="4" w:space="0" w:color="auto"/>
            </w:tcBorders>
          </w:tcPr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1A2DAB" w:rsidRPr="00A80310" w:rsidRDefault="007C397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Pre-AP II</w:t>
            </w:r>
          </w:p>
        </w:tc>
      </w:tr>
      <w:tr w:rsidR="001A2DAB" w:rsidRPr="00A80310" w:rsidTr="00494993">
        <w:tc>
          <w:tcPr>
            <w:tcW w:w="4789" w:type="dxa"/>
            <w:tcBorders>
              <w:right w:val="single" w:sz="4" w:space="0" w:color="auto"/>
            </w:tcBorders>
          </w:tcPr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1A2DAB" w:rsidRPr="00A80310" w:rsidRDefault="007C397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19 - 26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A2DAB" w:rsidRPr="00A80310" w:rsidRDefault="007C397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Siddhartha</w:t>
            </w:r>
          </w:p>
        </w:tc>
      </w:tr>
    </w:tbl>
    <w:p w:rsidR="001A2DAB" w:rsidRDefault="001A2DAB" w:rsidP="001A2DAB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A2DAB" w:rsidRPr="00A80310" w:rsidTr="00494993">
        <w:trPr>
          <w:trHeight w:val="492"/>
        </w:trPr>
        <w:tc>
          <w:tcPr>
            <w:tcW w:w="5395" w:type="dxa"/>
          </w:tcPr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A2DAB" w:rsidRPr="00A80310" w:rsidRDefault="007C397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b/>
              </w:rPr>
              <w:t>ascetism</w:t>
            </w:r>
            <w:proofErr w:type="spellEnd"/>
            <w:r>
              <w:rPr>
                <w:rFonts w:ascii="Times New Roman" w:hAnsi="Times New Roman"/>
                <w:b/>
              </w:rPr>
              <w:t xml:space="preserve"> necessary to find enlightenment? Is religion?</w:t>
            </w:r>
          </w:p>
        </w:tc>
        <w:tc>
          <w:tcPr>
            <w:tcW w:w="5783" w:type="dxa"/>
          </w:tcPr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A2DAB" w:rsidRPr="00A80310" w:rsidRDefault="007C397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different religions</w:t>
            </w:r>
          </w:p>
        </w:tc>
      </w:tr>
      <w:tr w:rsidR="001A2DAB" w:rsidRPr="00A80310" w:rsidTr="00494993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1A2DAB" w:rsidRDefault="001A2DAB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2588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  <w:p w:rsidR="00F52588" w:rsidRPr="00A80310" w:rsidRDefault="00F52588" w:rsidP="00F52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2DAB" w:rsidRPr="00A80310" w:rsidTr="0049087E">
        <w:trPr>
          <w:trHeight w:val="629"/>
        </w:trPr>
        <w:tc>
          <w:tcPr>
            <w:tcW w:w="5395" w:type="dxa"/>
          </w:tcPr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7C397F">
              <w:rPr>
                <w:rFonts w:ascii="Times New Roman" w:hAnsi="Times New Roman"/>
                <w:b/>
              </w:rPr>
              <w:t xml:space="preserve">Novel, handouts, </w:t>
            </w:r>
            <w:proofErr w:type="spellStart"/>
            <w:r w:rsidR="007C397F">
              <w:rPr>
                <w:rFonts w:ascii="Times New Roman" w:hAnsi="Times New Roman"/>
                <w:b/>
              </w:rPr>
              <w:t>youtube</w:t>
            </w:r>
            <w:proofErr w:type="spellEnd"/>
            <w:r w:rsidR="007C397F">
              <w:rPr>
                <w:rFonts w:ascii="Times New Roman" w:hAnsi="Times New Roman"/>
                <w:b/>
              </w:rPr>
              <w:t xml:space="preserve"> videos</w:t>
            </w:r>
          </w:p>
          <w:p w:rsidR="001A2DAB" w:rsidRPr="001C3FE6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C397F">
              <w:rPr>
                <w:rFonts w:ascii="Times New Roman" w:hAnsi="Times New Roman"/>
                <w:b/>
              </w:rPr>
              <w:t>same</w:t>
            </w:r>
          </w:p>
        </w:tc>
      </w:tr>
      <w:tr w:rsidR="001A2DAB" w:rsidRPr="00A80310" w:rsidTr="00494993">
        <w:trPr>
          <w:trHeight w:val="1523"/>
        </w:trPr>
        <w:tc>
          <w:tcPr>
            <w:tcW w:w="11178" w:type="dxa"/>
            <w:gridSpan w:val="2"/>
          </w:tcPr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7C397F">
              <w:rPr>
                <w:rFonts w:ascii="Times New Roman" w:hAnsi="Times New Roman"/>
                <w:b/>
              </w:rPr>
              <w:t xml:space="preserve"> Discuss each day’s critical questions; ensure 100% participation</w:t>
            </w:r>
          </w:p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7C397F">
              <w:rPr>
                <w:rFonts w:ascii="Times New Roman" w:hAnsi="Times New Roman"/>
                <w:b/>
              </w:rPr>
              <w:t>, Grammar</w:t>
            </w:r>
          </w:p>
          <w:p w:rsidR="001A2DAB" w:rsidRPr="00A80310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C397F">
              <w:rPr>
                <w:rFonts w:ascii="Times New Roman" w:hAnsi="Times New Roman"/>
                <w:b/>
              </w:rPr>
              <w:t>Siddhartha</w:t>
            </w:r>
          </w:p>
        </w:tc>
      </w:tr>
    </w:tbl>
    <w:p w:rsidR="001A2DAB" w:rsidRDefault="001A2DAB" w:rsidP="001A2DAB">
      <w:pPr>
        <w:spacing w:after="0"/>
      </w:pPr>
    </w:p>
    <w:tbl>
      <w:tblPr>
        <w:tblW w:w="10121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5553"/>
      </w:tblGrid>
      <w:tr w:rsidR="001A2DAB" w:rsidRPr="00A80310" w:rsidTr="00F52588">
        <w:trPr>
          <w:trHeight w:val="1026"/>
        </w:trPr>
        <w:tc>
          <w:tcPr>
            <w:tcW w:w="4568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97F">
              <w:rPr>
                <w:rFonts w:ascii="Times New Roman" w:hAnsi="Times New Roman"/>
                <w:b/>
              </w:rPr>
              <w:t xml:space="preserve">I understand the Indian terms in Siddhartha.  I will demonstrate this by passing a Pop Quiz at the end of class. I also understand this week’s Vocabulary words, also from Siddhartha.  I will use each one in a sentence on a sentence strip. </w:t>
            </w:r>
          </w:p>
          <w:p w:rsidR="001A2DAB" w:rsidRPr="009F53C9" w:rsidRDefault="001A2DAB" w:rsidP="00494993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C397F">
              <w:rPr>
                <w:rFonts w:ascii="Times New Roman" w:hAnsi="Times New Roman"/>
                <w:b/>
              </w:rPr>
              <w:t>Grammar Practice</w:t>
            </w:r>
          </w:p>
        </w:tc>
        <w:tc>
          <w:tcPr>
            <w:tcW w:w="5553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C397F">
              <w:rPr>
                <w:rFonts w:ascii="Times New Roman" w:hAnsi="Times New Roman"/>
                <w:b/>
              </w:rPr>
              <w:t>Participation in a Seminar on “The Brahman’s Son.”</w:t>
            </w:r>
          </w:p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97F">
              <w:rPr>
                <w:rFonts w:ascii="Times New Roman" w:hAnsi="Times New Roman"/>
                <w:b/>
              </w:rPr>
              <w:t>Share out sentence strips.</w:t>
            </w:r>
          </w:p>
          <w:p w:rsidR="0049087E" w:rsidRDefault="0049087E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087E" w:rsidRPr="009F53C9" w:rsidRDefault="0049087E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Read “With the </w:t>
            </w:r>
            <w:proofErr w:type="spellStart"/>
            <w:r>
              <w:rPr>
                <w:rFonts w:ascii="Times New Roman" w:hAnsi="Times New Roman"/>
                <w:b/>
              </w:rPr>
              <w:t>Semana’s</w:t>
            </w:r>
            <w:proofErr w:type="spellEnd"/>
            <w:r>
              <w:rPr>
                <w:rFonts w:ascii="Times New Roman" w:hAnsi="Times New Roman"/>
                <w:b/>
              </w:rPr>
              <w:t>.”</w:t>
            </w:r>
          </w:p>
        </w:tc>
      </w:tr>
      <w:tr w:rsidR="001A2DAB" w:rsidRPr="00A80310" w:rsidTr="00F52588">
        <w:trPr>
          <w:trHeight w:val="1049"/>
        </w:trPr>
        <w:tc>
          <w:tcPr>
            <w:tcW w:w="4568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97F">
              <w:rPr>
                <w:rFonts w:ascii="Times New Roman" w:hAnsi="Times New Roman"/>
                <w:b/>
              </w:rPr>
              <w:t xml:space="preserve">I understand the Chapter, “With the </w:t>
            </w:r>
            <w:proofErr w:type="spellStart"/>
            <w:r w:rsidR="007C397F">
              <w:rPr>
                <w:rFonts w:ascii="Times New Roman" w:hAnsi="Times New Roman"/>
                <w:b/>
              </w:rPr>
              <w:t>Samana”s</w:t>
            </w:r>
            <w:proofErr w:type="spellEnd"/>
            <w:r w:rsidR="007C397F">
              <w:rPr>
                <w:rFonts w:ascii="Times New Roman" w:hAnsi="Times New Roman"/>
                <w:b/>
              </w:rPr>
              <w:t>.” I will participate in a Seminar about it.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7C397F">
              <w:rPr>
                <w:rFonts w:ascii="Times New Roman" w:hAnsi="Times New Roman"/>
                <w:b/>
              </w:rPr>
              <w:t xml:space="preserve"> Do Now: PARCC question</w:t>
            </w:r>
          </w:p>
        </w:tc>
        <w:tc>
          <w:tcPr>
            <w:tcW w:w="5553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C397F">
              <w:rPr>
                <w:rFonts w:ascii="Times New Roman" w:hAnsi="Times New Roman"/>
                <w:b/>
              </w:rPr>
              <w:t xml:space="preserve">Participation in a Seminar on “With the </w:t>
            </w:r>
            <w:proofErr w:type="spellStart"/>
            <w:r w:rsidR="007C397F">
              <w:rPr>
                <w:rFonts w:ascii="Times New Roman" w:hAnsi="Times New Roman"/>
                <w:b/>
              </w:rPr>
              <w:t>Semana’s</w:t>
            </w:r>
            <w:proofErr w:type="spellEnd"/>
            <w:r w:rsidR="007C397F">
              <w:rPr>
                <w:rFonts w:ascii="Times New Roman" w:hAnsi="Times New Roman"/>
                <w:b/>
              </w:rPr>
              <w:t>.”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97F">
              <w:rPr>
                <w:rFonts w:ascii="Times New Roman" w:hAnsi="Times New Roman"/>
                <w:b/>
              </w:rPr>
              <w:t>Begin reading “The Untouchables” article. Take Cliff Notes in preparation for a seminar tomorrow.           HW: Read “</w:t>
            </w:r>
            <w:proofErr w:type="spellStart"/>
            <w:r w:rsidR="007C397F">
              <w:rPr>
                <w:rFonts w:ascii="Times New Roman" w:hAnsi="Times New Roman"/>
                <w:b/>
              </w:rPr>
              <w:t>Gotama</w:t>
            </w:r>
            <w:proofErr w:type="spellEnd"/>
            <w:r w:rsidR="007C397F">
              <w:rPr>
                <w:rFonts w:ascii="Times New Roman" w:hAnsi="Times New Roman"/>
                <w:b/>
              </w:rPr>
              <w:t>.”</w:t>
            </w:r>
          </w:p>
        </w:tc>
      </w:tr>
      <w:tr w:rsidR="001A2DAB" w:rsidRPr="00A80310" w:rsidTr="00F52588">
        <w:trPr>
          <w:trHeight w:val="1073"/>
        </w:trPr>
        <w:tc>
          <w:tcPr>
            <w:tcW w:w="4568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97F">
              <w:rPr>
                <w:rFonts w:ascii="Times New Roman" w:hAnsi="Times New Roman"/>
                <w:b/>
              </w:rPr>
              <w:t>I will offer my opinion about “”The Untouchables” in a class Seminar.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C397F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C397F">
              <w:rPr>
                <w:rFonts w:ascii="Times New Roman" w:hAnsi="Times New Roman"/>
                <w:b/>
              </w:rPr>
              <w:t>Seminar on “The Untouchables.”</w:t>
            </w:r>
          </w:p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97F">
              <w:rPr>
                <w:rFonts w:ascii="Times New Roman" w:hAnsi="Times New Roman"/>
                <w:b/>
              </w:rPr>
              <w:t xml:space="preserve">PARCC question </w:t>
            </w:r>
          </w:p>
          <w:p w:rsidR="007C397F" w:rsidRPr="009F53C9" w:rsidRDefault="007C397F" w:rsidP="00494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HW: Read “The Awakening.”</w:t>
            </w:r>
          </w:p>
        </w:tc>
      </w:tr>
      <w:tr w:rsidR="001A2DAB" w:rsidRPr="00A80310" w:rsidTr="00F52588">
        <w:trPr>
          <w:trHeight w:val="1026"/>
        </w:trPr>
        <w:tc>
          <w:tcPr>
            <w:tcW w:w="4568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97F">
              <w:rPr>
                <w:rFonts w:ascii="Times New Roman" w:hAnsi="Times New Roman"/>
                <w:b/>
              </w:rPr>
              <w:t xml:space="preserve">I understand the conflict in this chapter. I will participate in a seminar on “The Awakening.” 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C397F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9087E">
              <w:rPr>
                <w:rFonts w:ascii="Times New Roman" w:hAnsi="Times New Roman"/>
                <w:b/>
              </w:rPr>
              <w:t>Participation</w:t>
            </w:r>
            <w:r w:rsidR="007C397F">
              <w:rPr>
                <w:rFonts w:ascii="Times New Roman" w:hAnsi="Times New Roman"/>
                <w:b/>
              </w:rPr>
              <w:t xml:space="preserve"> in “The Awakening” seminar.</w:t>
            </w:r>
          </w:p>
          <w:p w:rsidR="001A2DAB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9087E">
              <w:rPr>
                <w:rFonts w:ascii="Times New Roman" w:hAnsi="Times New Roman"/>
                <w:b/>
              </w:rPr>
              <w:t>Form groups (I assign) for Religion project.</w:t>
            </w:r>
          </w:p>
          <w:p w:rsidR="0049087E" w:rsidRPr="009F53C9" w:rsidRDefault="0049087E" w:rsidP="00494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HW: Read </w:t>
            </w:r>
            <w:r w:rsidR="007E39BC">
              <w:rPr>
                <w:rFonts w:ascii="Times New Roman" w:hAnsi="Times New Roman"/>
                <w:b/>
              </w:rPr>
              <w:t>“Kamala.”</w:t>
            </w:r>
          </w:p>
        </w:tc>
      </w:tr>
      <w:tr w:rsidR="001A2DAB" w:rsidRPr="00A80310" w:rsidTr="00F52588">
        <w:trPr>
          <w:trHeight w:val="755"/>
        </w:trPr>
        <w:tc>
          <w:tcPr>
            <w:tcW w:w="4568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9087E">
              <w:rPr>
                <w:rFonts w:ascii="Times New Roman" w:hAnsi="Times New Roman"/>
                <w:b/>
              </w:rPr>
              <w:t>I understand the chapter on Kamala and can discuss if and how she is a necessary for Siddhartha to find enlightenment.</w:t>
            </w: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9087E">
              <w:rPr>
                <w:rFonts w:ascii="Times New Roman" w:hAnsi="Times New Roman"/>
                <w:b/>
              </w:rPr>
              <w:t>PARCC</w:t>
            </w:r>
          </w:p>
        </w:tc>
        <w:tc>
          <w:tcPr>
            <w:tcW w:w="5553" w:type="dxa"/>
            <w:shd w:val="clear" w:color="auto" w:fill="auto"/>
          </w:tcPr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2DAB" w:rsidRPr="009F53C9" w:rsidRDefault="001A2DA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9087E">
              <w:rPr>
                <w:rFonts w:ascii="Times New Roman" w:hAnsi="Times New Roman"/>
                <w:b/>
              </w:rPr>
              <w:t>Participation in seminar.</w:t>
            </w:r>
          </w:p>
          <w:p w:rsidR="001A2DAB" w:rsidRPr="009F53C9" w:rsidRDefault="001A2DAB" w:rsidP="00490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9087E">
              <w:rPr>
                <w:rFonts w:ascii="Times New Roman" w:hAnsi="Times New Roman"/>
                <w:b/>
              </w:rPr>
              <w:t>Begin reading “With the Child People,” taking Cliff notes.</w:t>
            </w:r>
          </w:p>
        </w:tc>
      </w:tr>
      <w:tr w:rsidR="001A2DAB" w:rsidRPr="009F53C9" w:rsidTr="00F52588">
        <w:tc>
          <w:tcPr>
            <w:tcW w:w="10121" w:type="dxa"/>
            <w:gridSpan w:val="2"/>
            <w:shd w:val="clear" w:color="auto" w:fill="auto"/>
          </w:tcPr>
          <w:p w:rsidR="001A2DAB" w:rsidRDefault="001A2DAB" w:rsidP="0049499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49087E" w:rsidRPr="009F53C9" w:rsidRDefault="0049087E" w:rsidP="0049499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Same as last week: </w:t>
            </w:r>
            <w:proofErr w:type="spellStart"/>
            <w:r>
              <w:rPr>
                <w:rFonts w:ascii="Times New Roman" w:hAnsi="Times New Roman"/>
                <w:b/>
              </w:rPr>
              <w:t>ascetism</w:t>
            </w:r>
            <w:proofErr w:type="spellEnd"/>
            <w:r>
              <w:rPr>
                <w:rFonts w:ascii="Times New Roman" w:hAnsi="Times New Roman"/>
                <w:b/>
              </w:rPr>
              <w:t>, etc…</w:t>
            </w:r>
          </w:p>
        </w:tc>
      </w:tr>
      <w:tr w:rsidR="001A2DAB" w:rsidRPr="009F53C9" w:rsidTr="00F52588">
        <w:tc>
          <w:tcPr>
            <w:tcW w:w="10121" w:type="dxa"/>
            <w:gridSpan w:val="2"/>
            <w:shd w:val="clear" w:color="auto" w:fill="auto"/>
          </w:tcPr>
          <w:p w:rsidR="001A2DAB" w:rsidRDefault="001A2DAB" w:rsidP="0049499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49087E" w:rsidRDefault="000E7389" w:rsidP="0049499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Peri</w:t>
            </w:r>
            <w:proofErr w:type="spellEnd"/>
            <w:r>
              <w:rPr>
                <w:rFonts w:ascii="Times New Roman" w:hAnsi="Times New Roman"/>
                <w:b/>
              </w:rPr>
              <w:t xml:space="preserve"> = round                perimeter, periwinkle, periscope</w:t>
            </w:r>
          </w:p>
          <w:p w:rsidR="000E7389" w:rsidRPr="009F53C9" w:rsidRDefault="000E7389" w:rsidP="0049499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Theos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good              theologian, theology, polytheism, Dorothy</w:t>
            </w:r>
          </w:p>
        </w:tc>
      </w:tr>
      <w:tr w:rsidR="001A2DAB" w:rsidRPr="009F53C9" w:rsidTr="00F52588">
        <w:tc>
          <w:tcPr>
            <w:tcW w:w="10121" w:type="dxa"/>
            <w:gridSpan w:val="2"/>
            <w:shd w:val="clear" w:color="auto" w:fill="auto"/>
          </w:tcPr>
          <w:p w:rsidR="001A2DAB" w:rsidRDefault="001A2DAB" w:rsidP="0049499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49087E" w:rsidRDefault="000E7389" w:rsidP="0049499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Aporia</w:t>
            </w:r>
            <w:proofErr w:type="spellEnd"/>
            <w:r>
              <w:rPr>
                <w:rFonts w:ascii="Times New Roman" w:hAnsi="Times New Roman"/>
                <w:b/>
              </w:rPr>
              <w:t xml:space="preserve"> = a statement of hesitation in which the speaker (character) expresses to himself a feigned doubt o dilemma: “Should I strike now, or bide my time?”       -also known as dubitatio</w:t>
            </w:r>
            <w:bookmarkStart w:id="0" w:name="_GoBack"/>
            <w:bookmarkEnd w:id="0"/>
          </w:p>
          <w:p w:rsidR="000E7389" w:rsidRPr="009F53C9" w:rsidRDefault="000E7389" w:rsidP="0049499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Antiphrasis = an ironic use of a single word: “It was a cool 100 degrees in the shade.”</w:t>
            </w:r>
          </w:p>
        </w:tc>
      </w:tr>
    </w:tbl>
    <w:p w:rsidR="001A2DAB" w:rsidRDefault="001A2DAB" w:rsidP="001A2DA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A2DAB" w:rsidRPr="000140D3" w:rsidTr="0049499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1A2DAB" w:rsidRPr="00C561CA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2DAB" w:rsidRPr="000140D3" w:rsidRDefault="001A2DAB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1A2DAB" w:rsidRPr="000140D3" w:rsidRDefault="001A2DAB" w:rsidP="0049499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1A2DAB" w:rsidRDefault="001A2DAB" w:rsidP="001A2DAB">
      <w:pPr>
        <w:spacing w:after="0"/>
        <w:rPr>
          <w:rFonts w:ascii="Times New Roman" w:hAnsi="Times New Roman"/>
        </w:rPr>
      </w:pPr>
    </w:p>
    <w:p w:rsidR="001A2DAB" w:rsidRDefault="001A2DAB" w:rsidP="001A2DAB">
      <w:pPr>
        <w:spacing w:after="0"/>
        <w:rPr>
          <w:rFonts w:ascii="Times New Roman" w:hAnsi="Times New Roman"/>
        </w:rPr>
      </w:pPr>
    </w:p>
    <w:p w:rsidR="004C773D" w:rsidRDefault="004C773D"/>
    <w:sectPr w:rsidR="004C773D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AB"/>
    <w:rsid w:val="000E7389"/>
    <w:rsid w:val="001A2DAB"/>
    <w:rsid w:val="0049087E"/>
    <w:rsid w:val="004C773D"/>
    <w:rsid w:val="007C397F"/>
    <w:rsid w:val="007E39BC"/>
    <w:rsid w:val="00F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E12B-906B-49FF-BF4E-08447DE0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2015-01-23T15:42:00Z</dcterms:created>
  <dcterms:modified xsi:type="dcterms:W3CDTF">2015-01-26T14:15:00Z</dcterms:modified>
</cp:coreProperties>
</file>