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ED" w:rsidRPr="00186DBE" w:rsidRDefault="002B5FED" w:rsidP="002B5F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B5FED" w:rsidRPr="00107627" w:rsidRDefault="002B5FED" w:rsidP="002B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B5FED" w:rsidRPr="00A80310" w:rsidTr="00AF33FB">
        <w:tc>
          <w:tcPr>
            <w:tcW w:w="4789" w:type="dxa"/>
            <w:tcBorders>
              <w:right w:val="single" w:sz="4" w:space="0" w:color="auto"/>
            </w:tcBorders>
          </w:tcPr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2B5FED" w:rsidRPr="00A80310" w:rsidRDefault="00C336C0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2B5FED" w:rsidRPr="00A80310" w:rsidTr="00AF33FB">
        <w:tc>
          <w:tcPr>
            <w:tcW w:w="4789" w:type="dxa"/>
            <w:tcBorders>
              <w:right w:val="single" w:sz="4" w:space="0" w:color="auto"/>
            </w:tcBorders>
          </w:tcPr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16 - 20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B5FED" w:rsidRPr="00A80310" w:rsidRDefault="00C336C0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Great Gatsby</w:t>
            </w:r>
            <w:r w:rsidR="006A330F">
              <w:rPr>
                <w:rFonts w:ascii="Times New Roman" w:hAnsi="Times New Roman"/>
                <w:b/>
              </w:rPr>
              <w:t>/Things They Carried</w:t>
            </w:r>
          </w:p>
        </w:tc>
      </w:tr>
    </w:tbl>
    <w:p w:rsidR="002B5FED" w:rsidRDefault="002B5FED" w:rsidP="002B5FE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B5FED" w:rsidRPr="00A80310" w:rsidTr="00AF33FB">
        <w:trPr>
          <w:trHeight w:val="492"/>
        </w:trPr>
        <w:tc>
          <w:tcPr>
            <w:tcW w:w="5395" w:type="dxa"/>
          </w:tcPr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B5FED" w:rsidRPr="00A80310" w:rsidRDefault="00593152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are contemporary issues that parallel those of the 20’s?</w:t>
            </w:r>
          </w:p>
        </w:tc>
        <w:tc>
          <w:tcPr>
            <w:tcW w:w="5783" w:type="dxa"/>
          </w:tcPr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2B5FED" w:rsidRPr="00A80310" w:rsidRDefault="00A84CC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Familial, background knowledge of Vietnam War.</w:t>
            </w:r>
          </w:p>
        </w:tc>
      </w:tr>
      <w:tr w:rsidR="002B5FED" w:rsidRPr="00A80310" w:rsidTr="007F3DA6">
        <w:trPr>
          <w:trHeight w:val="1880"/>
        </w:trPr>
        <w:tc>
          <w:tcPr>
            <w:tcW w:w="5395" w:type="dxa"/>
            <w:tcBorders>
              <w:right w:val="single" w:sz="4" w:space="0" w:color="FFFFFF"/>
            </w:tcBorders>
          </w:tcPr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C336C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5FED" w:rsidRPr="00A80310" w:rsidRDefault="00C336C0" w:rsidP="00C336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5FED" w:rsidRPr="00A80310" w:rsidTr="007F3DA6">
        <w:trPr>
          <w:trHeight w:val="881"/>
        </w:trPr>
        <w:tc>
          <w:tcPr>
            <w:tcW w:w="5395" w:type="dxa"/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59315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84CCD">
              <w:rPr>
                <w:rFonts w:ascii="Times New Roman" w:hAnsi="Times New Roman"/>
                <w:b/>
              </w:rPr>
              <w:t xml:space="preserve">Novels, Unit Plans, </w:t>
            </w:r>
            <w:proofErr w:type="spellStart"/>
            <w:r w:rsidR="00A84CCD">
              <w:rPr>
                <w:rFonts w:ascii="Times New Roman" w:hAnsi="Times New Roman"/>
                <w:b/>
              </w:rPr>
              <w:t>SmartBoard</w:t>
            </w:r>
            <w:proofErr w:type="spellEnd"/>
            <w:r w:rsidR="00A84CCD">
              <w:rPr>
                <w:rFonts w:ascii="Times New Roman" w:hAnsi="Times New Roman"/>
                <w:b/>
              </w:rPr>
              <w:t>, Doc. Reader</w:t>
            </w:r>
          </w:p>
          <w:p w:rsidR="002B5FED" w:rsidRPr="001C3FE6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84CCD">
              <w:rPr>
                <w:rFonts w:ascii="Times New Roman" w:hAnsi="Times New Roman"/>
                <w:b/>
              </w:rPr>
              <w:t>Novels</w:t>
            </w:r>
          </w:p>
        </w:tc>
      </w:tr>
      <w:tr w:rsidR="002B5FED" w:rsidRPr="00A80310" w:rsidTr="00AF33FB">
        <w:trPr>
          <w:trHeight w:val="1523"/>
        </w:trPr>
        <w:tc>
          <w:tcPr>
            <w:tcW w:w="11178" w:type="dxa"/>
            <w:gridSpan w:val="2"/>
          </w:tcPr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A84CCD">
              <w:rPr>
                <w:rFonts w:ascii="Times New Roman" w:hAnsi="Times New Roman"/>
                <w:b/>
              </w:rPr>
              <w:t xml:space="preserve"> We will watch synopsis of Vietnam War, read two articles, </w:t>
            </w:r>
            <w:proofErr w:type="gramStart"/>
            <w:r w:rsidR="00A84CCD">
              <w:rPr>
                <w:rFonts w:ascii="Times New Roman" w:hAnsi="Times New Roman"/>
                <w:b/>
              </w:rPr>
              <w:t>have</w:t>
            </w:r>
            <w:proofErr w:type="gramEnd"/>
            <w:r w:rsidR="00A84CCD">
              <w:rPr>
                <w:rFonts w:ascii="Times New Roman" w:hAnsi="Times New Roman"/>
                <w:b/>
              </w:rPr>
              <w:t xml:space="preserve"> discussions about causes</w:t>
            </w:r>
            <w:r w:rsidR="007F3DA6">
              <w:rPr>
                <w:rFonts w:ascii="Times New Roman" w:hAnsi="Times New Roman"/>
                <w:b/>
              </w:rPr>
              <w:t>.</w:t>
            </w:r>
          </w:p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2B5FED" w:rsidRPr="00A80310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593152">
              <w:rPr>
                <w:rFonts w:ascii="Times New Roman" w:hAnsi="Times New Roman"/>
                <w:b/>
              </w:rPr>
              <w:t>Great Gatsby, Character Development</w:t>
            </w:r>
          </w:p>
        </w:tc>
      </w:tr>
    </w:tbl>
    <w:p w:rsidR="002B5FED" w:rsidRDefault="002B5FED" w:rsidP="002B5FE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B5FED" w:rsidRPr="00A80310" w:rsidTr="00AF33FB">
        <w:trPr>
          <w:trHeight w:val="1026"/>
        </w:trPr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2B5FED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93152">
              <w:rPr>
                <w:rFonts w:ascii="Times New Roman" w:hAnsi="Times New Roman"/>
                <w:b/>
              </w:rPr>
              <w:t xml:space="preserve">I can explain and present my project to the class. I will answer questions if asked.  I will prepare two questions for a future Quiz. </w:t>
            </w:r>
          </w:p>
          <w:p w:rsidR="002B5FED" w:rsidRPr="009F53C9" w:rsidRDefault="002B5FED" w:rsidP="00AF33FB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93152">
              <w:rPr>
                <w:rFonts w:ascii="Times New Roman" w:hAnsi="Times New Roman"/>
                <w:b/>
              </w:rPr>
              <w:t>I will offer PARCC feedback.</w:t>
            </w:r>
          </w:p>
        </w:tc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93152">
              <w:rPr>
                <w:rFonts w:ascii="Times New Roman" w:hAnsi="Times New Roman"/>
                <w:b/>
              </w:rPr>
              <w:t>Power Point presentations of topic.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84CCD">
              <w:rPr>
                <w:rFonts w:ascii="Times New Roman" w:hAnsi="Times New Roman"/>
                <w:b/>
              </w:rPr>
              <w:t>Begin group Character Analysis chart of Gatsby.</w:t>
            </w:r>
          </w:p>
        </w:tc>
      </w:tr>
      <w:tr w:rsidR="002B5FED" w:rsidRPr="00A80310" w:rsidTr="00AF33FB">
        <w:trPr>
          <w:trHeight w:val="1049"/>
        </w:trPr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74EB1">
              <w:rPr>
                <w:rFonts w:ascii="Times New Roman" w:hAnsi="Times New Roman"/>
                <w:b/>
              </w:rPr>
              <w:t>Presentations, cont’d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74EB1">
              <w:rPr>
                <w:rFonts w:ascii="Times New Roman" w:hAnsi="Times New Roman"/>
                <w:b/>
              </w:rPr>
              <w:t>Loose, Periodic sentences</w:t>
            </w:r>
          </w:p>
        </w:tc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74EB1">
              <w:rPr>
                <w:rFonts w:ascii="Times New Roman" w:hAnsi="Times New Roman"/>
                <w:b/>
              </w:rPr>
              <w:t>Presentations, cont’d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84CCD">
              <w:rPr>
                <w:rFonts w:ascii="Times New Roman" w:hAnsi="Times New Roman"/>
                <w:b/>
              </w:rPr>
              <w:t>cont. C.A. chart</w:t>
            </w:r>
            <w:r w:rsidR="007F3DA6">
              <w:rPr>
                <w:rFonts w:ascii="Times New Roman" w:hAnsi="Times New Roman"/>
                <w:b/>
              </w:rPr>
              <w:t>; Socratic Seminar: Are there heroes and villains in Gatsby? If so, who are they and how so?</w:t>
            </w:r>
          </w:p>
        </w:tc>
      </w:tr>
      <w:tr w:rsidR="002B5FED" w:rsidRPr="00A80310" w:rsidTr="00AF33FB">
        <w:trPr>
          <w:trHeight w:val="1073"/>
        </w:trPr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74EB1">
              <w:rPr>
                <w:rFonts w:ascii="Times New Roman" w:hAnsi="Times New Roman"/>
                <w:b/>
              </w:rPr>
              <w:t>I understood the presentations. I will pass the student generated Quiz.</w:t>
            </w:r>
            <w:r w:rsidR="007F3DA6">
              <w:rPr>
                <w:rFonts w:ascii="Times New Roman" w:hAnsi="Times New Roman"/>
                <w:b/>
              </w:rPr>
              <w:t xml:space="preserve"> Socratic Seminar</w:t>
            </w:r>
            <w:bookmarkStart w:id="0" w:name="_GoBack"/>
            <w:bookmarkEnd w:id="0"/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84CCD">
              <w:rPr>
                <w:rFonts w:ascii="Times New Roman" w:hAnsi="Times New Roman"/>
                <w:b/>
              </w:rPr>
              <w:t>Editing</w:t>
            </w:r>
          </w:p>
        </w:tc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74EB1">
              <w:rPr>
                <w:rFonts w:ascii="Times New Roman" w:hAnsi="Times New Roman"/>
                <w:b/>
              </w:rPr>
              <w:t>Student generated quiz.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84CCD">
              <w:rPr>
                <w:rFonts w:ascii="Times New Roman" w:hAnsi="Times New Roman"/>
                <w:b/>
              </w:rPr>
              <w:t>Editing</w:t>
            </w:r>
          </w:p>
        </w:tc>
      </w:tr>
      <w:tr w:rsidR="002B5FED" w:rsidRPr="00A80310" w:rsidTr="00AF33FB">
        <w:trPr>
          <w:trHeight w:val="1026"/>
        </w:trPr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A330F">
              <w:rPr>
                <w:rFonts w:ascii="Times New Roman" w:hAnsi="Times New Roman"/>
                <w:b/>
              </w:rPr>
              <w:t>I understand the causes of the Vietnam War.</w:t>
            </w:r>
            <w:r w:rsidR="000D049A">
              <w:rPr>
                <w:rFonts w:ascii="Times New Roman" w:hAnsi="Times New Roman"/>
                <w:b/>
              </w:rPr>
              <w:t xml:space="preserve"> 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84CCD">
              <w:rPr>
                <w:rFonts w:ascii="Times New Roman" w:hAnsi="Times New Roman"/>
                <w:b/>
              </w:rPr>
              <w:t>Rhetorical Devices</w:t>
            </w:r>
          </w:p>
        </w:tc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D049A">
              <w:rPr>
                <w:rFonts w:ascii="Times New Roman" w:hAnsi="Times New Roman"/>
                <w:b/>
              </w:rPr>
              <w:t>Participation in discussion about background knowledge of Vietnam War.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84CCD">
              <w:rPr>
                <w:rFonts w:ascii="Times New Roman" w:hAnsi="Times New Roman"/>
                <w:b/>
              </w:rPr>
              <w:t>Find examples of Rhetorical Devices</w:t>
            </w:r>
          </w:p>
        </w:tc>
      </w:tr>
      <w:tr w:rsidR="002B5FED" w:rsidRPr="00A80310" w:rsidTr="00AF33FB">
        <w:trPr>
          <w:trHeight w:val="755"/>
        </w:trPr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A00D50" w:rsidRDefault="002B5FED" w:rsidP="00A00D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2B5FED" w:rsidRPr="009F53C9" w:rsidRDefault="002B5FED" w:rsidP="00A00D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84CCD">
              <w:rPr>
                <w:rFonts w:ascii="Times New Roman" w:hAnsi="Times New Roman"/>
                <w:b/>
              </w:rPr>
              <w:t xml:space="preserve">Rhetorical Devices </w:t>
            </w:r>
          </w:p>
        </w:tc>
        <w:tc>
          <w:tcPr>
            <w:tcW w:w="5553" w:type="dxa"/>
            <w:shd w:val="clear" w:color="auto" w:fill="auto"/>
          </w:tcPr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B5FED" w:rsidRPr="009F53C9" w:rsidRDefault="002B5FED" w:rsidP="00AF3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84CCD">
              <w:rPr>
                <w:rFonts w:ascii="Times New Roman" w:hAnsi="Times New Roman"/>
                <w:b/>
              </w:rPr>
              <w:t>Find examples of Rhetorical Devices</w:t>
            </w:r>
          </w:p>
        </w:tc>
      </w:tr>
      <w:tr w:rsidR="002B5FED" w:rsidRPr="009F53C9" w:rsidTr="00AF33FB">
        <w:tc>
          <w:tcPr>
            <w:tcW w:w="11106" w:type="dxa"/>
            <w:gridSpan w:val="2"/>
            <w:shd w:val="clear" w:color="auto" w:fill="auto"/>
          </w:tcPr>
          <w:p w:rsidR="002B5FED" w:rsidRDefault="002B5FED" w:rsidP="00AF33F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593152" w:rsidRPr="009F53C9" w:rsidRDefault="00593152" w:rsidP="00AF33F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2B5FED" w:rsidRPr="009F53C9" w:rsidTr="00AF33FB">
        <w:tc>
          <w:tcPr>
            <w:tcW w:w="11106" w:type="dxa"/>
            <w:gridSpan w:val="2"/>
            <w:shd w:val="clear" w:color="auto" w:fill="auto"/>
          </w:tcPr>
          <w:p w:rsidR="002B5FED" w:rsidRDefault="002B5FED" w:rsidP="00AF33F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593152" w:rsidRPr="009F53C9" w:rsidRDefault="00593152" w:rsidP="00AF33F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2B5FED" w:rsidRPr="009F53C9" w:rsidTr="00AF33FB">
        <w:tc>
          <w:tcPr>
            <w:tcW w:w="11106" w:type="dxa"/>
            <w:gridSpan w:val="2"/>
            <w:shd w:val="clear" w:color="auto" w:fill="auto"/>
          </w:tcPr>
          <w:p w:rsidR="002B5FED" w:rsidRPr="009F53C9" w:rsidRDefault="002B5FED" w:rsidP="00AF33F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</w:tc>
      </w:tr>
    </w:tbl>
    <w:p w:rsidR="002B5FED" w:rsidRDefault="002B5FED" w:rsidP="002B5FE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2B5FED" w:rsidRPr="000140D3" w:rsidTr="00AF33FB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B5FED" w:rsidRPr="00C561CA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5FED" w:rsidRPr="000140D3" w:rsidRDefault="002B5FED" w:rsidP="00AF33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B5FED" w:rsidRPr="000140D3" w:rsidRDefault="002B5FED" w:rsidP="00AF33FB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B5FED" w:rsidRDefault="002B5FED" w:rsidP="002B5FED">
      <w:pPr>
        <w:spacing w:after="0"/>
        <w:rPr>
          <w:rFonts w:ascii="Times New Roman" w:hAnsi="Times New Roman"/>
        </w:rPr>
      </w:pPr>
    </w:p>
    <w:p w:rsidR="002B5FED" w:rsidRDefault="002B5FED" w:rsidP="002B5FED">
      <w:pPr>
        <w:spacing w:after="0"/>
        <w:rPr>
          <w:rFonts w:ascii="Times New Roman" w:hAnsi="Times New Roman"/>
        </w:rPr>
      </w:pPr>
    </w:p>
    <w:p w:rsidR="003F67FA" w:rsidRDefault="003F67FA"/>
    <w:sectPr w:rsidR="003F67FA" w:rsidSect="00AF3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D"/>
    <w:rsid w:val="000D049A"/>
    <w:rsid w:val="00263E50"/>
    <w:rsid w:val="002B5FED"/>
    <w:rsid w:val="003F67FA"/>
    <w:rsid w:val="00593152"/>
    <w:rsid w:val="006A330F"/>
    <w:rsid w:val="007F3DA6"/>
    <w:rsid w:val="00A00D50"/>
    <w:rsid w:val="00A74EB1"/>
    <w:rsid w:val="00A84CCD"/>
    <w:rsid w:val="00AF33FB"/>
    <w:rsid w:val="00C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452E1-50C4-4419-8072-9E5DD7B9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5A55-FB08-46C8-B3BC-BD093BF6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8</cp:revision>
  <dcterms:created xsi:type="dcterms:W3CDTF">2015-03-12T18:37:00Z</dcterms:created>
  <dcterms:modified xsi:type="dcterms:W3CDTF">2015-03-16T13:27:00Z</dcterms:modified>
</cp:coreProperties>
</file>