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B8D" w:rsidRPr="00186DBE" w:rsidRDefault="009D6B8D" w:rsidP="009D6B8D">
      <w:pPr>
        <w:spacing w:after="0"/>
        <w:jc w:val="center"/>
        <w:rPr>
          <w:rFonts w:ascii="Times New Roman" w:hAnsi="Times New Roman"/>
          <w:b/>
          <w:sz w:val="28"/>
          <w:szCs w:val="28"/>
        </w:rPr>
      </w:pPr>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sidRPr="00186DBE">
        <w:rPr>
          <w:rFonts w:ascii="Times New Roman" w:hAnsi="Times New Roman"/>
          <w:b/>
          <w:sz w:val="28"/>
          <w:szCs w:val="28"/>
        </w:rPr>
        <w:t>The</w:t>
      </w:r>
      <w:proofErr w:type="spellEnd"/>
      <w:proofErr w:type="gramEnd"/>
      <w:r w:rsidRPr="00186DBE">
        <w:rPr>
          <w:rFonts w:ascii="Times New Roman" w:hAnsi="Times New Roman"/>
          <w:b/>
          <w:sz w:val="28"/>
          <w:szCs w:val="28"/>
        </w:rPr>
        <w:t xml:space="preserve"> Academy for Technology &amp; the </w:t>
      </w:r>
      <w:proofErr w:type="spellStart"/>
      <w:r w:rsidRPr="00186DBE">
        <w:rPr>
          <w:rFonts w:ascii="Times New Roman" w:hAnsi="Times New Roman"/>
          <w:b/>
          <w:sz w:val="28"/>
          <w:szCs w:val="28"/>
        </w:rPr>
        <w:t>Classics</w:t>
      </w:r>
      <w:r>
        <w:rPr>
          <w:rFonts w:ascii="Times New Roman" w:hAnsi="Times New Roman"/>
          <w:b/>
          <w:sz w:val="28"/>
          <w:szCs w:val="28"/>
        </w:rPr>
        <w:t>~Cultivating</w:t>
      </w:r>
      <w:proofErr w:type="spellEnd"/>
      <w:r>
        <w:rPr>
          <w:rFonts w:ascii="Times New Roman" w:hAnsi="Times New Roman"/>
          <w:b/>
          <w:sz w:val="28"/>
          <w:szCs w:val="28"/>
        </w:rPr>
        <w:t xml:space="preserve"> Fearless Learners</w:t>
      </w:r>
    </w:p>
    <w:p w:rsidR="009D6B8D" w:rsidRPr="00107627" w:rsidRDefault="009D6B8D" w:rsidP="009D6B8D">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9D6B8D" w:rsidRPr="00A80310" w:rsidTr="00F5289F">
        <w:tc>
          <w:tcPr>
            <w:tcW w:w="4789" w:type="dxa"/>
            <w:tcBorders>
              <w:right w:val="single" w:sz="4" w:space="0" w:color="auto"/>
            </w:tcBorders>
          </w:tcPr>
          <w:p w:rsidR="009D6B8D" w:rsidRDefault="009D6B8D" w:rsidP="00F5289F">
            <w:pPr>
              <w:spacing w:after="0" w:line="240" w:lineRule="auto"/>
              <w:rPr>
                <w:rFonts w:ascii="Times New Roman" w:hAnsi="Times New Roman"/>
                <w:b/>
              </w:rPr>
            </w:pPr>
            <w:r>
              <w:rPr>
                <w:rFonts w:ascii="Times New Roman" w:hAnsi="Times New Roman"/>
                <w:b/>
              </w:rPr>
              <w:t xml:space="preserve">Instructor’s name: </w:t>
            </w:r>
          </w:p>
          <w:p w:rsidR="009D6B8D" w:rsidRPr="00A80310" w:rsidRDefault="00195AE2" w:rsidP="00F5289F">
            <w:pPr>
              <w:spacing w:after="0" w:line="240" w:lineRule="auto"/>
              <w:rPr>
                <w:rFonts w:ascii="Times New Roman" w:hAnsi="Times New Roman"/>
                <w:b/>
              </w:rPr>
            </w:pPr>
            <w:r>
              <w:rPr>
                <w:rFonts w:ascii="Times New Roman" w:hAnsi="Times New Roman"/>
                <w:b/>
              </w:rPr>
              <w:t>P. Shain</w:t>
            </w:r>
          </w:p>
        </w:tc>
        <w:tc>
          <w:tcPr>
            <w:tcW w:w="6389" w:type="dxa"/>
            <w:tcBorders>
              <w:left w:val="single" w:sz="4" w:space="0" w:color="auto"/>
            </w:tcBorders>
          </w:tcPr>
          <w:p w:rsidR="009D6B8D" w:rsidRPr="00A80310" w:rsidRDefault="009D6B8D" w:rsidP="00F5289F">
            <w:pPr>
              <w:spacing w:after="0" w:line="240" w:lineRule="auto"/>
              <w:rPr>
                <w:rFonts w:ascii="Times New Roman" w:hAnsi="Times New Roman"/>
                <w:b/>
              </w:rPr>
            </w:pPr>
            <w:r w:rsidRPr="00A80310">
              <w:rPr>
                <w:rFonts w:ascii="Times New Roman" w:hAnsi="Times New Roman"/>
                <w:b/>
              </w:rPr>
              <w:t>Course/Grade:</w:t>
            </w:r>
            <w:r>
              <w:rPr>
                <w:rFonts w:ascii="Times New Roman" w:hAnsi="Times New Roman"/>
                <w:b/>
              </w:rPr>
              <w:t xml:space="preserve"> </w:t>
            </w:r>
          </w:p>
          <w:p w:rsidR="009D6B8D" w:rsidRPr="00A80310" w:rsidRDefault="00195AE2" w:rsidP="00F5289F">
            <w:pPr>
              <w:spacing w:after="0" w:line="240" w:lineRule="auto"/>
              <w:rPr>
                <w:rFonts w:ascii="Times New Roman" w:hAnsi="Times New Roman"/>
                <w:b/>
              </w:rPr>
            </w:pPr>
            <w:r>
              <w:rPr>
                <w:rFonts w:ascii="Times New Roman" w:hAnsi="Times New Roman"/>
                <w:b/>
              </w:rPr>
              <w:t>English II Pre-AP</w:t>
            </w:r>
          </w:p>
        </w:tc>
      </w:tr>
      <w:tr w:rsidR="009D6B8D" w:rsidRPr="00A80310" w:rsidTr="00F5289F">
        <w:tc>
          <w:tcPr>
            <w:tcW w:w="4789" w:type="dxa"/>
            <w:tcBorders>
              <w:right w:val="single" w:sz="4" w:space="0" w:color="auto"/>
            </w:tcBorders>
          </w:tcPr>
          <w:p w:rsidR="009D6B8D" w:rsidRDefault="009D6B8D" w:rsidP="00F5289F">
            <w:pPr>
              <w:spacing w:after="0" w:line="240" w:lineRule="auto"/>
              <w:rPr>
                <w:rFonts w:ascii="Times New Roman" w:hAnsi="Times New Roman"/>
                <w:b/>
                <w:sz w:val="24"/>
              </w:rPr>
            </w:pPr>
            <w:r w:rsidRPr="00E0785B">
              <w:rPr>
                <w:rFonts w:ascii="Times New Roman" w:hAnsi="Times New Roman"/>
                <w:b/>
                <w:sz w:val="24"/>
              </w:rPr>
              <w:t xml:space="preserve">Week of: </w:t>
            </w:r>
          </w:p>
          <w:p w:rsidR="009D6B8D" w:rsidRPr="00A80310" w:rsidRDefault="00195AE2" w:rsidP="00F5289F">
            <w:pPr>
              <w:spacing w:after="0" w:line="240" w:lineRule="auto"/>
              <w:rPr>
                <w:rFonts w:ascii="Times New Roman" w:hAnsi="Times New Roman"/>
                <w:b/>
              </w:rPr>
            </w:pPr>
            <w:r>
              <w:rPr>
                <w:rFonts w:ascii="Times New Roman" w:hAnsi="Times New Roman"/>
                <w:b/>
              </w:rPr>
              <w:t>Jan. 18 - 22</w:t>
            </w:r>
          </w:p>
        </w:tc>
        <w:tc>
          <w:tcPr>
            <w:tcW w:w="6389" w:type="dxa"/>
            <w:tcBorders>
              <w:left w:val="single" w:sz="4" w:space="0" w:color="auto"/>
            </w:tcBorders>
          </w:tcPr>
          <w:p w:rsidR="009D6B8D" w:rsidRDefault="009D6B8D" w:rsidP="00F5289F">
            <w:pPr>
              <w:spacing w:line="240" w:lineRule="auto"/>
              <w:rPr>
                <w:rFonts w:ascii="Times New Roman" w:hAnsi="Times New Roman"/>
                <w:b/>
                <w:sz w:val="20"/>
              </w:rPr>
            </w:pPr>
            <w:r w:rsidRPr="00097F77">
              <w:rPr>
                <w:rFonts w:ascii="Times New Roman" w:hAnsi="Times New Roman"/>
                <w:b/>
                <w:sz w:val="20"/>
              </w:rPr>
              <w:t xml:space="preserve">Unit Name: </w:t>
            </w:r>
          </w:p>
          <w:p w:rsidR="009D6B8D" w:rsidRDefault="00195AE2" w:rsidP="00F5289F">
            <w:pPr>
              <w:spacing w:after="0" w:line="240" w:lineRule="auto"/>
              <w:rPr>
                <w:rFonts w:ascii="Times New Roman" w:hAnsi="Times New Roman"/>
                <w:b/>
              </w:rPr>
            </w:pPr>
            <w:r>
              <w:rPr>
                <w:rFonts w:ascii="Times New Roman" w:hAnsi="Times New Roman"/>
                <w:b/>
              </w:rPr>
              <w:t>Siddhartha</w:t>
            </w:r>
            <w:r w:rsidR="00AC4502">
              <w:rPr>
                <w:rFonts w:ascii="Times New Roman" w:hAnsi="Times New Roman"/>
                <w:b/>
              </w:rPr>
              <w:t>, Hyphens and Dashes</w:t>
            </w:r>
          </w:p>
          <w:p w:rsidR="009D6B8D" w:rsidRPr="0004514E" w:rsidRDefault="009D6B8D" w:rsidP="00F5289F">
            <w:pPr>
              <w:spacing w:after="0" w:line="240" w:lineRule="auto"/>
              <w:rPr>
                <w:rFonts w:ascii="Times New Roman" w:hAnsi="Times New Roman"/>
                <w:b/>
                <w:i/>
              </w:rPr>
            </w:pPr>
          </w:p>
        </w:tc>
      </w:tr>
    </w:tbl>
    <w:p w:rsidR="009D6B8D" w:rsidRDefault="009D6B8D" w:rsidP="009D6B8D">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9D6B8D" w:rsidRPr="00A80310" w:rsidTr="00F5289F">
        <w:trPr>
          <w:trHeight w:val="492"/>
        </w:trPr>
        <w:tc>
          <w:tcPr>
            <w:tcW w:w="5395" w:type="dxa"/>
          </w:tcPr>
          <w:p w:rsidR="009D6B8D" w:rsidRDefault="009D6B8D" w:rsidP="00F5289F">
            <w:pPr>
              <w:spacing w:after="0" w:line="240" w:lineRule="auto"/>
              <w:rPr>
                <w:rFonts w:ascii="Times New Roman" w:hAnsi="Times New Roman"/>
                <w:b/>
                <w:sz w:val="20"/>
              </w:rPr>
            </w:pPr>
            <w:r w:rsidRPr="002413F2">
              <w:rPr>
                <w:rFonts w:ascii="Times New Roman" w:hAnsi="Times New Roman"/>
                <w:b/>
                <w:i/>
                <w:sz w:val="16"/>
                <w:szCs w:val="16"/>
              </w:rPr>
              <w:t>(1A)</w:t>
            </w:r>
            <w:r w:rsidRPr="002413F2">
              <w:rPr>
                <w:rFonts w:ascii="Times New Roman" w:hAnsi="Times New Roman"/>
                <w:b/>
                <w:i/>
              </w:rPr>
              <w:t>*</w:t>
            </w:r>
            <w:r w:rsidRPr="00A80310">
              <w:rPr>
                <w:rFonts w:ascii="Times New Roman" w:hAnsi="Times New Roman"/>
                <w:b/>
              </w:rPr>
              <w:t xml:space="preserve">Essential Question(s): </w:t>
            </w:r>
          </w:p>
          <w:p w:rsidR="009D6B8D" w:rsidRPr="00A80310" w:rsidRDefault="00195AE2" w:rsidP="00770DE2">
            <w:pPr>
              <w:spacing w:after="0" w:line="240" w:lineRule="auto"/>
              <w:rPr>
                <w:rFonts w:ascii="Times New Roman" w:hAnsi="Times New Roman"/>
                <w:b/>
              </w:rPr>
            </w:pPr>
            <w:r>
              <w:rPr>
                <w:rFonts w:ascii="Times New Roman" w:hAnsi="Times New Roman"/>
                <w:b/>
              </w:rPr>
              <w:t xml:space="preserve">“Man’s Search for Meaning” </w:t>
            </w:r>
            <w:r w:rsidR="00770DE2">
              <w:rPr>
                <w:rFonts w:ascii="Times New Roman" w:hAnsi="Times New Roman"/>
                <w:b/>
              </w:rPr>
              <w:t xml:space="preserve">- Consider Siddhartha’s quest </w:t>
            </w:r>
            <w:r w:rsidR="00705095">
              <w:rPr>
                <w:rFonts w:ascii="Times New Roman" w:hAnsi="Times New Roman"/>
                <w:b/>
              </w:rPr>
              <w:t xml:space="preserve">to find his “self” </w:t>
            </w:r>
            <w:r w:rsidR="00770DE2">
              <w:rPr>
                <w:rFonts w:ascii="Times New Roman" w:hAnsi="Times New Roman"/>
                <w:b/>
              </w:rPr>
              <w:t xml:space="preserve">with your own. </w:t>
            </w:r>
          </w:p>
        </w:tc>
        <w:tc>
          <w:tcPr>
            <w:tcW w:w="5783" w:type="dxa"/>
          </w:tcPr>
          <w:p w:rsidR="009D6B8D" w:rsidRDefault="009D6B8D" w:rsidP="00F5289F">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w:t>
            </w:r>
            <w:r w:rsidR="00195AE2">
              <w:rPr>
                <w:rFonts w:ascii="Times New Roman" w:hAnsi="Times New Roman"/>
                <w:b/>
              </w:rPr>
              <w:t>):</w:t>
            </w:r>
          </w:p>
          <w:p w:rsidR="00195AE2" w:rsidRPr="00A80310" w:rsidRDefault="00195AE2" w:rsidP="00F5289F">
            <w:pPr>
              <w:spacing w:after="0" w:line="240" w:lineRule="auto"/>
              <w:rPr>
                <w:rFonts w:ascii="Times New Roman" w:hAnsi="Times New Roman"/>
                <w:b/>
              </w:rPr>
            </w:pPr>
            <w:r>
              <w:rPr>
                <w:rFonts w:ascii="Times New Roman" w:hAnsi="Times New Roman"/>
                <w:b/>
              </w:rPr>
              <w:t>Background knowledge of religions</w:t>
            </w:r>
          </w:p>
        </w:tc>
      </w:tr>
      <w:tr w:rsidR="009D6B8D" w:rsidRPr="00A80310" w:rsidTr="00F5289F">
        <w:trPr>
          <w:trHeight w:val="492"/>
        </w:trPr>
        <w:tc>
          <w:tcPr>
            <w:tcW w:w="11178" w:type="dxa"/>
            <w:gridSpan w:val="2"/>
          </w:tcPr>
          <w:p w:rsidR="009D6B8D" w:rsidRDefault="009D6B8D" w:rsidP="00F5289F">
            <w:pPr>
              <w:spacing w:after="0" w:line="240" w:lineRule="auto"/>
              <w:rPr>
                <w:rFonts w:ascii="Times New Roman" w:hAnsi="Times New Roman"/>
                <w:b/>
              </w:rPr>
            </w:pPr>
            <w:r w:rsidRPr="002413F2">
              <w:rPr>
                <w:rFonts w:ascii="Times New Roman" w:hAnsi="Times New Roman"/>
                <w:b/>
                <w:i/>
                <w:sz w:val="16"/>
                <w:szCs w:val="16"/>
              </w:rPr>
              <w:t>(1A)</w:t>
            </w:r>
            <w:r>
              <w:rPr>
                <w:rFonts w:ascii="Times New Roman" w:hAnsi="Times New Roman"/>
                <w:b/>
              </w:rPr>
              <w:t xml:space="preserve"> Common Core/State Standards: </w:t>
            </w:r>
          </w:p>
          <w:p w:rsidR="00195AE2" w:rsidRDefault="00195AE2" w:rsidP="00195AE2">
            <w:pPr>
              <w:spacing w:after="0" w:line="240" w:lineRule="auto"/>
              <w:rPr>
                <w:rFonts w:ascii="Times New Roman" w:hAnsi="Times New Roman"/>
                <w:b/>
              </w:rPr>
            </w:pPr>
            <w:r>
              <w:rPr>
                <w:rFonts w:ascii="Times New Roman" w:hAnsi="Times New Roman"/>
                <w:b/>
              </w:rPr>
              <w:t>L.RL.9-10.1: Cite strong and thorough textual evidence to support analysis of what the text says explicitly and well as inferences drawn…</w:t>
            </w:r>
          </w:p>
          <w:p w:rsidR="00195AE2" w:rsidRDefault="00195AE2" w:rsidP="00195AE2">
            <w:pPr>
              <w:spacing w:after="0" w:line="240" w:lineRule="auto"/>
              <w:rPr>
                <w:rFonts w:ascii="Times New Roman" w:hAnsi="Times New Roman"/>
                <w:b/>
              </w:rPr>
            </w:pPr>
            <w:r>
              <w:rPr>
                <w:rFonts w:ascii="Times New Roman" w:hAnsi="Times New Roman"/>
                <w:b/>
              </w:rPr>
              <w:t>L.RL.9-10.3: Determine a theme or central idea of a text and analyze in detail its development over the course of the text</w:t>
            </w:r>
            <w:proofErr w:type="gramStart"/>
            <w:r>
              <w:rPr>
                <w:rFonts w:ascii="Times New Roman" w:hAnsi="Times New Roman"/>
                <w:b/>
              </w:rPr>
              <w:t>,…</w:t>
            </w:r>
            <w:proofErr w:type="gramEnd"/>
          </w:p>
          <w:p w:rsidR="00195AE2" w:rsidRDefault="00195AE2" w:rsidP="00195AE2">
            <w:pPr>
              <w:spacing w:after="0" w:line="240" w:lineRule="auto"/>
              <w:rPr>
                <w:rFonts w:ascii="Times New Roman" w:hAnsi="Times New Roman"/>
                <w:b/>
              </w:rPr>
            </w:pPr>
            <w:r>
              <w:rPr>
                <w:rFonts w:ascii="Times New Roman" w:hAnsi="Times New Roman"/>
                <w:b/>
              </w:rPr>
              <w:t>L.RL.9-10.3: Analyze how complex characters develop over the course of a text, interact with other characters, and advance the plot develop the theme.</w:t>
            </w:r>
          </w:p>
          <w:p w:rsidR="00195AE2" w:rsidRDefault="00195AE2" w:rsidP="00195AE2">
            <w:pPr>
              <w:spacing w:after="0" w:line="240" w:lineRule="auto"/>
              <w:rPr>
                <w:rFonts w:ascii="Times New Roman" w:hAnsi="Times New Roman"/>
                <w:b/>
              </w:rPr>
            </w:pPr>
            <w:r>
              <w:rPr>
                <w:rFonts w:ascii="Times New Roman" w:hAnsi="Times New Roman"/>
                <w:b/>
              </w:rPr>
              <w:t>L.RL.9-10.4</w:t>
            </w:r>
            <w:proofErr w:type="gramStart"/>
            <w:r>
              <w:rPr>
                <w:rFonts w:ascii="Times New Roman" w:hAnsi="Times New Roman"/>
                <w:b/>
              </w:rPr>
              <w:t>,5</w:t>
            </w:r>
            <w:proofErr w:type="gramEnd"/>
            <w:r>
              <w:rPr>
                <w:rFonts w:ascii="Times New Roman" w:hAnsi="Times New Roman"/>
                <w:b/>
              </w:rPr>
              <w:t>: Determine the meanings of words and phrases; analyze a particular point of view,…</w:t>
            </w:r>
          </w:p>
          <w:p w:rsidR="00195AE2" w:rsidRDefault="00195AE2" w:rsidP="00195AE2">
            <w:pPr>
              <w:spacing w:after="0" w:line="240" w:lineRule="auto"/>
              <w:rPr>
                <w:rFonts w:ascii="Times New Roman" w:hAnsi="Times New Roman"/>
                <w:b/>
              </w:rPr>
            </w:pPr>
            <w:r>
              <w:rPr>
                <w:rFonts w:ascii="Times New Roman" w:hAnsi="Times New Roman"/>
                <w:b/>
              </w:rPr>
              <w:t>L.RI.9-10.1: Cite strong and thorough textual evidence to support analysis of what the text says explicitly as well as inferences drawn from the text.</w:t>
            </w:r>
          </w:p>
          <w:p w:rsidR="00195AE2" w:rsidRDefault="00195AE2" w:rsidP="00195AE2">
            <w:pPr>
              <w:spacing w:after="0" w:line="240" w:lineRule="auto"/>
              <w:rPr>
                <w:rFonts w:ascii="Times New Roman" w:hAnsi="Times New Roman"/>
                <w:b/>
              </w:rPr>
            </w:pPr>
            <w:r>
              <w:rPr>
                <w:rFonts w:ascii="Times New Roman" w:hAnsi="Times New Roman"/>
                <w:b/>
              </w:rPr>
              <w:t>L.RI.9-10.2: Determine a central idea of a text and analyze the development over the course…</w:t>
            </w:r>
          </w:p>
          <w:p w:rsidR="00195AE2" w:rsidRDefault="00195AE2" w:rsidP="00195AE2">
            <w:pPr>
              <w:spacing w:after="0" w:line="240" w:lineRule="auto"/>
              <w:rPr>
                <w:rFonts w:ascii="Times New Roman" w:hAnsi="Times New Roman"/>
                <w:b/>
              </w:rPr>
            </w:pPr>
            <w:r>
              <w:rPr>
                <w:rFonts w:ascii="Times New Roman" w:hAnsi="Times New Roman"/>
                <w:b/>
              </w:rPr>
              <w:t>L.RI.9-10.5-6: Analyze in detail how an author’s ideas or claims are developed; determine an author’s point of view or purpose in a text and analyze how an author uses rhetoric to advance that point of view…</w:t>
            </w:r>
          </w:p>
          <w:p w:rsidR="00195AE2" w:rsidRDefault="00195AE2" w:rsidP="00195AE2">
            <w:pPr>
              <w:spacing w:after="0" w:line="240" w:lineRule="auto"/>
              <w:rPr>
                <w:rFonts w:ascii="Times New Roman" w:hAnsi="Times New Roman"/>
                <w:b/>
              </w:rPr>
            </w:pPr>
            <w:r>
              <w:rPr>
                <w:rFonts w:ascii="Times New Roman" w:hAnsi="Times New Roman"/>
                <w:b/>
              </w:rPr>
              <w:t>L.RI9-10.8: Delineate and evaluate the argument and specific claims in a text, assessing whether the reasoning is valid</w:t>
            </w:r>
            <w:proofErr w:type="gramStart"/>
            <w:r>
              <w:rPr>
                <w:rFonts w:ascii="Times New Roman" w:hAnsi="Times New Roman"/>
                <w:b/>
              </w:rPr>
              <w:t>,…</w:t>
            </w:r>
            <w:proofErr w:type="gramEnd"/>
          </w:p>
          <w:p w:rsidR="00195AE2" w:rsidRDefault="00195AE2" w:rsidP="00195AE2">
            <w:pPr>
              <w:spacing w:after="0" w:line="240" w:lineRule="auto"/>
              <w:rPr>
                <w:rFonts w:ascii="Times New Roman" w:hAnsi="Times New Roman"/>
                <w:b/>
              </w:rPr>
            </w:pPr>
            <w:r>
              <w:rPr>
                <w:rFonts w:ascii="Times New Roman" w:hAnsi="Times New Roman"/>
                <w:b/>
              </w:rPr>
              <w:t>L.W.9-10.1</w:t>
            </w:r>
            <w:proofErr w:type="gramStart"/>
            <w:r>
              <w:rPr>
                <w:rFonts w:ascii="Times New Roman" w:hAnsi="Times New Roman"/>
                <w:b/>
              </w:rPr>
              <w:t>:Write</w:t>
            </w:r>
            <w:proofErr w:type="gramEnd"/>
            <w:r>
              <w:rPr>
                <w:rFonts w:ascii="Times New Roman" w:hAnsi="Times New Roman"/>
                <w:b/>
              </w:rPr>
              <w:t xml:space="preserve"> arguments to support claims in an analysis of substantive topics or texts, using valid reasoning and relevant and sufficient evidence.</w:t>
            </w:r>
          </w:p>
          <w:p w:rsidR="00195AE2" w:rsidRDefault="00195AE2" w:rsidP="00195AE2">
            <w:pPr>
              <w:spacing w:after="0" w:line="240" w:lineRule="auto"/>
              <w:rPr>
                <w:rFonts w:ascii="Times New Roman" w:hAnsi="Times New Roman"/>
                <w:b/>
              </w:rPr>
            </w:pPr>
            <w:r>
              <w:rPr>
                <w:rFonts w:ascii="Times New Roman" w:hAnsi="Times New Roman"/>
                <w:b/>
              </w:rPr>
              <w:t>10.1a: Introduce precise claims, distinguish the claims from alternate or opposing claims, …</w:t>
            </w:r>
          </w:p>
          <w:p w:rsidR="00195AE2" w:rsidRDefault="00195AE2" w:rsidP="00195AE2">
            <w:pPr>
              <w:spacing w:after="0" w:line="240" w:lineRule="auto"/>
              <w:rPr>
                <w:rFonts w:ascii="Times New Roman" w:hAnsi="Times New Roman"/>
                <w:b/>
              </w:rPr>
            </w:pPr>
            <w:r>
              <w:rPr>
                <w:rFonts w:ascii="Times New Roman" w:hAnsi="Times New Roman"/>
                <w:b/>
              </w:rPr>
              <w:t>10.1b: Develop claims and counterclaims fairly, supplying evidence for each…</w:t>
            </w:r>
          </w:p>
          <w:p w:rsidR="00195AE2" w:rsidRDefault="00195AE2" w:rsidP="00195AE2">
            <w:pPr>
              <w:spacing w:after="0" w:line="240" w:lineRule="auto"/>
              <w:rPr>
                <w:rFonts w:ascii="Times New Roman" w:hAnsi="Times New Roman"/>
                <w:b/>
              </w:rPr>
            </w:pPr>
            <w:r>
              <w:rPr>
                <w:rFonts w:ascii="Times New Roman" w:hAnsi="Times New Roman"/>
                <w:b/>
              </w:rPr>
              <w:t>10.1c: Use words, phrases, clauses to link major sections of text, create cohesion, clarify relationships…</w:t>
            </w:r>
          </w:p>
          <w:p w:rsidR="00195AE2" w:rsidRDefault="00195AE2" w:rsidP="00195AE2">
            <w:pPr>
              <w:spacing w:after="0" w:line="240" w:lineRule="auto"/>
              <w:rPr>
                <w:rFonts w:ascii="Times New Roman" w:hAnsi="Times New Roman"/>
                <w:b/>
              </w:rPr>
            </w:pPr>
            <w:r>
              <w:rPr>
                <w:rFonts w:ascii="Times New Roman" w:hAnsi="Times New Roman"/>
                <w:b/>
              </w:rPr>
              <w:t>L.W.9-10.2: Write informative/explanatory texts to examine and convey complex ideas, concepts, and information clearly and accurately</w:t>
            </w:r>
            <w:proofErr w:type="gramStart"/>
            <w:r>
              <w:rPr>
                <w:rFonts w:ascii="Times New Roman" w:hAnsi="Times New Roman"/>
                <w:b/>
              </w:rPr>
              <w:t>,…</w:t>
            </w:r>
            <w:proofErr w:type="gramEnd"/>
          </w:p>
          <w:p w:rsidR="00195AE2" w:rsidRDefault="00195AE2" w:rsidP="00195AE2">
            <w:pPr>
              <w:spacing w:after="0" w:line="240" w:lineRule="auto"/>
              <w:rPr>
                <w:rFonts w:ascii="Times New Roman" w:hAnsi="Times New Roman"/>
                <w:b/>
              </w:rPr>
            </w:pPr>
            <w:r>
              <w:rPr>
                <w:rFonts w:ascii="Times New Roman" w:hAnsi="Times New Roman"/>
                <w:b/>
              </w:rPr>
              <w:t>10.2a: Introduce a topic, organize complex ideas, concepts, and information to make important connections and distinctions</w:t>
            </w:r>
            <w:proofErr w:type="gramStart"/>
            <w:r>
              <w:rPr>
                <w:rFonts w:ascii="Times New Roman" w:hAnsi="Times New Roman"/>
                <w:b/>
              </w:rPr>
              <w:t>,…</w:t>
            </w:r>
            <w:proofErr w:type="gramEnd"/>
          </w:p>
          <w:p w:rsidR="00195AE2" w:rsidRDefault="00195AE2" w:rsidP="00195AE2">
            <w:pPr>
              <w:spacing w:after="0" w:line="240" w:lineRule="auto"/>
              <w:rPr>
                <w:rFonts w:ascii="Times New Roman" w:hAnsi="Times New Roman"/>
                <w:b/>
              </w:rPr>
            </w:pPr>
            <w:r>
              <w:rPr>
                <w:rFonts w:ascii="Times New Roman" w:hAnsi="Times New Roman"/>
                <w:b/>
              </w:rPr>
              <w:t>10.2b</w:t>
            </w:r>
            <w:proofErr w:type="gramStart"/>
            <w:r>
              <w:rPr>
                <w:rFonts w:ascii="Times New Roman" w:hAnsi="Times New Roman"/>
                <w:b/>
              </w:rPr>
              <w:t>,c,d</w:t>
            </w:r>
            <w:proofErr w:type="gramEnd"/>
            <w:r>
              <w:rPr>
                <w:rFonts w:ascii="Times New Roman" w:hAnsi="Times New Roman"/>
                <w:b/>
              </w:rPr>
              <w:t>: Develop the topic with well-chosen, relevant, and sufficient facts; use appropriate transitions and precise language,…</w:t>
            </w:r>
          </w:p>
          <w:p w:rsidR="00195AE2" w:rsidRDefault="00195AE2" w:rsidP="00195AE2">
            <w:pPr>
              <w:spacing w:after="0" w:line="240" w:lineRule="auto"/>
              <w:rPr>
                <w:rFonts w:ascii="Times New Roman" w:hAnsi="Times New Roman"/>
                <w:b/>
              </w:rPr>
            </w:pPr>
            <w:r>
              <w:rPr>
                <w:rFonts w:ascii="Times New Roman" w:hAnsi="Times New Roman"/>
                <w:b/>
              </w:rPr>
              <w:t xml:space="preserve">L.SL.9-10.1: </w:t>
            </w:r>
            <w:proofErr w:type="spellStart"/>
            <w:r>
              <w:rPr>
                <w:rFonts w:ascii="Times New Roman" w:hAnsi="Times New Roman"/>
                <w:b/>
              </w:rPr>
              <w:t>Iniatie</w:t>
            </w:r>
            <w:proofErr w:type="spellEnd"/>
            <w:r>
              <w:rPr>
                <w:rFonts w:ascii="Times New Roman" w:hAnsi="Times New Roman"/>
                <w:b/>
              </w:rPr>
              <w:t xml:space="preserve"> and participate effectively in a range of collaborative discussions</w:t>
            </w:r>
            <w:proofErr w:type="gramStart"/>
            <w:r>
              <w:rPr>
                <w:rFonts w:ascii="Times New Roman" w:hAnsi="Times New Roman"/>
                <w:b/>
              </w:rPr>
              <w:t>,…</w:t>
            </w:r>
            <w:proofErr w:type="gramEnd"/>
          </w:p>
          <w:p w:rsidR="00195AE2" w:rsidRDefault="00195AE2" w:rsidP="00195AE2">
            <w:pPr>
              <w:spacing w:after="0" w:line="240" w:lineRule="auto"/>
              <w:rPr>
                <w:rFonts w:ascii="Times New Roman" w:hAnsi="Times New Roman"/>
                <w:b/>
              </w:rPr>
            </w:pPr>
            <w:r>
              <w:rPr>
                <w:rFonts w:ascii="Times New Roman" w:hAnsi="Times New Roman"/>
                <w:b/>
              </w:rPr>
              <w:t>10.1a: Come to discussions prepared, …</w:t>
            </w:r>
          </w:p>
          <w:p w:rsidR="00195AE2" w:rsidRPr="00084444" w:rsidRDefault="00195AE2" w:rsidP="00F5289F">
            <w:pPr>
              <w:spacing w:after="0" w:line="240" w:lineRule="auto"/>
              <w:rPr>
                <w:rFonts w:ascii="Times New Roman" w:hAnsi="Times New Roman"/>
                <w:sz w:val="14"/>
                <w:szCs w:val="24"/>
              </w:rPr>
            </w:pPr>
          </w:p>
        </w:tc>
      </w:tr>
      <w:tr w:rsidR="009D6B8D" w:rsidRPr="00A80310" w:rsidTr="00F5289F">
        <w:trPr>
          <w:trHeight w:val="1254"/>
        </w:trPr>
        <w:tc>
          <w:tcPr>
            <w:tcW w:w="5395" w:type="dxa"/>
          </w:tcPr>
          <w:p w:rsidR="009D6B8D" w:rsidRDefault="009D6B8D" w:rsidP="00F5289F">
            <w:pPr>
              <w:spacing w:after="0" w:line="240" w:lineRule="auto"/>
              <w:rPr>
                <w:rFonts w:ascii="Times New Roman" w:hAnsi="Times New Roman"/>
                <w:b/>
              </w:rPr>
            </w:pPr>
            <w:r w:rsidRPr="002413F2">
              <w:rPr>
                <w:rFonts w:ascii="Times New Roman" w:hAnsi="Times New Roman"/>
                <w:b/>
                <w:i/>
                <w:sz w:val="16"/>
                <w:szCs w:val="16"/>
              </w:rPr>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Pr="00A80310">
              <w:rPr>
                <w:rFonts w:ascii="Times New Roman" w:hAnsi="Times New Roman"/>
                <w:b/>
              </w:rPr>
              <w:t xml:space="preserve"> etc</w:t>
            </w:r>
            <w:r>
              <w:rPr>
                <w:rFonts w:ascii="Times New Roman" w:hAnsi="Times New Roman"/>
                <w:b/>
              </w:rPr>
              <w:t>.</w:t>
            </w:r>
          </w:p>
          <w:p w:rsidR="009D6B8D" w:rsidRPr="00705095" w:rsidRDefault="009D6B8D" w:rsidP="00F5289F">
            <w:pPr>
              <w:spacing w:after="0" w:line="240" w:lineRule="auto"/>
              <w:rPr>
                <w:rFonts w:ascii="Times New Roman" w:hAnsi="Times New Roman"/>
              </w:rPr>
            </w:pPr>
            <w:r w:rsidRPr="00705095">
              <w:rPr>
                <w:rFonts w:ascii="Times New Roman" w:hAnsi="Times New Roman"/>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9D6B8D" w:rsidRPr="00A80310" w:rsidRDefault="009D6B8D" w:rsidP="00F5289F">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9D6B8D" w:rsidRDefault="009D6B8D" w:rsidP="00F5289F">
            <w:pPr>
              <w:spacing w:after="0" w:line="240" w:lineRule="auto"/>
              <w:rPr>
                <w:rFonts w:ascii="Times New Roman" w:hAnsi="Times New Roman"/>
                <w:b/>
                <w:sz w:val="18"/>
              </w:rPr>
            </w:pPr>
          </w:p>
          <w:p w:rsidR="009D6B8D" w:rsidRPr="001C3FE6" w:rsidRDefault="00195AE2" w:rsidP="00F5289F">
            <w:pPr>
              <w:spacing w:after="0" w:line="240" w:lineRule="auto"/>
              <w:rPr>
                <w:rFonts w:ascii="Times New Roman" w:hAnsi="Times New Roman"/>
              </w:rPr>
            </w:pPr>
            <w:r>
              <w:rPr>
                <w:rFonts w:ascii="Times New Roman" w:hAnsi="Times New Roman"/>
              </w:rPr>
              <w:t xml:space="preserve">Siddhartha novel; grammar on </w:t>
            </w:r>
            <w:proofErr w:type="spellStart"/>
            <w:r>
              <w:rPr>
                <w:rFonts w:ascii="Times New Roman" w:hAnsi="Times New Roman"/>
              </w:rPr>
              <w:t>Smartboard</w:t>
            </w:r>
            <w:proofErr w:type="spellEnd"/>
          </w:p>
        </w:tc>
      </w:tr>
      <w:tr w:rsidR="009D6B8D" w:rsidRPr="00A80310" w:rsidTr="00F5289F">
        <w:trPr>
          <w:trHeight w:val="1523"/>
        </w:trPr>
        <w:tc>
          <w:tcPr>
            <w:tcW w:w="11178" w:type="dxa"/>
            <w:gridSpan w:val="2"/>
          </w:tcPr>
          <w:p w:rsidR="009D6B8D" w:rsidRPr="00A80310" w:rsidRDefault="009D6B8D" w:rsidP="00F5289F">
            <w:pPr>
              <w:spacing w:after="0" w:line="240" w:lineRule="auto"/>
              <w:rPr>
                <w:rFonts w:ascii="Times New Roman" w:hAnsi="Times New Roman"/>
                <w:b/>
              </w:rPr>
            </w:pPr>
            <w:r w:rsidRPr="002413F2">
              <w:rPr>
                <w:rFonts w:ascii="Times New Roman" w:hAnsi="Times New Roman"/>
                <w:b/>
                <w:i/>
                <w:sz w:val="16"/>
                <w:szCs w:val="16"/>
              </w:rPr>
              <w:t>(1F)</w:t>
            </w:r>
            <w:r>
              <w:rPr>
                <w:rFonts w:ascii="Times New Roman" w:hAnsi="Times New Roman"/>
                <w:b/>
              </w:rPr>
              <w:t xml:space="preserve"> </w:t>
            </w:r>
            <w:r w:rsidRPr="00A80310">
              <w:rPr>
                <w:rFonts w:ascii="Times New Roman" w:hAnsi="Times New Roman"/>
                <w:b/>
              </w:rPr>
              <w:t>Assessment (How will you monitor progress and know students have success</w:t>
            </w:r>
            <w:r>
              <w:rPr>
                <w:rFonts w:ascii="Times New Roman" w:hAnsi="Times New Roman"/>
                <w:b/>
              </w:rPr>
              <w:t>fully met outcomes? What happens when students understand and when they don’t understand?</w:t>
            </w:r>
            <w:r w:rsidR="00705095">
              <w:rPr>
                <w:rFonts w:ascii="Times New Roman" w:hAnsi="Times New Roman"/>
                <w:b/>
              </w:rPr>
              <w:t xml:space="preserve"> Group work/discussions will reinforce concepts and skills for all students.</w:t>
            </w:r>
          </w:p>
          <w:p w:rsidR="009D6B8D" w:rsidRPr="00A80310" w:rsidRDefault="009D6B8D" w:rsidP="00F5289F">
            <w:pPr>
              <w:spacing w:after="0" w:line="240" w:lineRule="auto"/>
              <w:rPr>
                <w:rFonts w:ascii="Times New Roman" w:hAnsi="Times New Roman"/>
              </w:rPr>
            </w:pPr>
          </w:p>
          <w:p w:rsidR="009D6B8D" w:rsidRPr="00A80310" w:rsidRDefault="009D6B8D" w:rsidP="00F5289F">
            <w:pPr>
              <w:spacing w:after="0" w:line="240" w:lineRule="auto"/>
              <w:rPr>
                <w:rFonts w:ascii="Times New Roman" w:hAnsi="Times New Roman"/>
                <w:b/>
              </w:rPr>
            </w:pPr>
            <w:r w:rsidRPr="00A80310">
              <w:rPr>
                <w:rFonts w:ascii="Times New Roman" w:hAnsi="Times New Roman"/>
                <w:b/>
              </w:rPr>
              <w:t>Daily</w:t>
            </w:r>
            <w:r>
              <w:rPr>
                <w:rFonts w:ascii="Times New Roman" w:hAnsi="Times New Roman"/>
                <w:b/>
              </w:rPr>
              <w:t>:</w:t>
            </w:r>
            <w:r w:rsidR="00195AE2">
              <w:rPr>
                <w:rFonts w:ascii="Times New Roman" w:hAnsi="Times New Roman"/>
                <w:b/>
              </w:rPr>
              <w:t xml:space="preserve"> Grammar; writing based on Siddhartha analysis</w:t>
            </w:r>
          </w:p>
          <w:p w:rsidR="009D6B8D" w:rsidRPr="00A80310" w:rsidRDefault="009D6B8D" w:rsidP="00F5289F">
            <w:pPr>
              <w:spacing w:after="0" w:line="240" w:lineRule="auto"/>
              <w:rPr>
                <w:rFonts w:ascii="Times New Roman" w:hAnsi="Times New Roman"/>
                <w:b/>
              </w:rPr>
            </w:pPr>
            <w:r w:rsidRPr="00A80310">
              <w:rPr>
                <w:rFonts w:ascii="Times New Roman" w:hAnsi="Times New Roman"/>
                <w:b/>
              </w:rPr>
              <w:t xml:space="preserve">This Week: </w:t>
            </w:r>
            <w:r w:rsidR="00397E2A">
              <w:rPr>
                <w:rFonts w:ascii="Times New Roman" w:hAnsi="Times New Roman"/>
                <w:b/>
              </w:rPr>
              <w:t xml:space="preserve">Siddhartha, </w:t>
            </w:r>
            <w:proofErr w:type="spellStart"/>
            <w:r w:rsidR="00397E2A">
              <w:rPr>
                <w:rFonts w:ascii="Times New Roman" w:hAnsi="Times New Roman"/>
                <w:b/>
              </w:rPr>
              <w:t>Hypens</w:t>
            </w:r>
            <w:proofErr w:type="spellEnd"/>
            <w:r w:rsidR="00397E2A">
              <w:rPr>
                <w:rFonts w:ascii="Times New Roman" w:hAnsi="Times New Roman"/>
                <w:b/>
              </w:rPr>
              <w:t xml:space="preserve"> and Dashes</w:t>
            </w:r>
          </w:p>
        </w:tc>
      </w:tr>
    </w:tbl>
    <w:p w:rsidR="009D6B8D" w:rsidRDefault="009D6B8D" w:rsidP="009D6B8D">
      <w:pPr>
        <w:spacing w:after="0"/>
      </w:pPr>
    </w:p>
    <w:tbl>
      <w:tblPr>
        <w:tblStyle w:val="TableGrid"/>
        <w:tblW w:w="11106" w:type="dxa"/>
        <w:tblLook w:val="04A0" w:firstRow="1" w:lastRow="0" w:firstColumn="1" w:lastColumn="0" w:noHBand="0" w:noVBand="1"/>
      </w:tblPr>
      <w:tblGrid>
        <w:gridCol w:w="5553"/>
        <w:gridCol w:w="5553"/>
      </w:tblGrid>
      <w:tr w:rsidR="009D6B8D" w:rsidRPr="00A80310" w:rsidTr="00F5289F">
        <w:trPr>
          <w:trHeight w:val="1026"/>
        </w:trPr>
        <w:tc>
          <w:tcPr>
            <w:tcW w:w="5553" w:type="dxa"/>
          </w:tcPr>
          <w:p w:rsidR="009D6B8D" w:rsidRDefault="009D6B8D" w:rsidP="00F5289F">
            <w:pPr>
              <w:spacing w:after="0" w:line="240" w:lineRule="auto"/>
              <w:rPr>
                <w:rFonts w:ascii="Times New Roman" w:hAnsi="Times New Roman"/>
              </w:rPr>
            </w:pPr>
            <w:r w:rsidRPr="00A80310">
              <w:rPr>
                <w:rFonts w:ascii="Times New Roman" w:hAnsi="Times New Roman"/>
              </w:rPr>
              <w:lastRenderedPageBreak/>
              <w:t>MONDAY</w:t>
            </w:r>
            <w:r w:rsidR="00397E2A">
              <w:rPr>
                <w:rFonts w:ascii="Times New Roman" w:hAnsi="Times New Roman"/>
              </w:rPr>
              <w:t xml:space="preserve"> – NO SCHOOL</w:t>
            </w:r>
          </w:p>
          <w:p w:rsidR="009D6B8D" w:rsidRPr="00C86B09" w:rsidRDefault="009D6B8D" w:rsidP="00F5289F">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p>
          <w:p w:rsidR="009D6B8D" w:rsidRPr="00902220" w:rsidRDefault="009D6B8D" w:rsidP="00F5289F">
            <w:pPr>
              <w:spacing w:after="0" w:line="240" w:lineRule="auto"/>
              <w:rPr>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p>
        </w:tc>
        <w:tc>
          <w:tcPr>
            <w:tcW w:w="5553" w:type="dxa"/>
          </w:tcPr>
          <w:p w:rsidR="009D6B8D" w:rsidRDefault="009D6B8D" w:rsidP="00F5289F">
            <w:pPr>
              <w:spacing w:after="0" w:line="240" w:lineRule="auto"/>
              <w:rPr>
                <w:rFonts w:ascii="Times New Roman" w:hAnsi="Times New Roman"/>
              </w:rPr>
            </w:pPr>
            <w:r>
              <w:rPr>
                <w:rFonts w:ascii="Times New Roman" w:hAnsi="Times New Roman"/>
              </w:rPr>
              <w:t xml:space="preserve"> </w:t>
            </w:r>
          </w:p>
          <w:p w:rsidR="009D6B8D" w:rsidRDefault="009D6B8D" w:rsidP="00F5289F">
            <w:pPr>
              <w:spacing w:after="0" w:line="240" w:lineRule="auto"/>
              <w:rPr>
                <w:rFonts w:ascii="Times New Roman" w:hAnsi="Times New Roman"/>
              </w:rPr>
            </w:pPr>
          </w:p>
          <w:p w:rsidR="009D6B8D" w:rsidRDefault="009D6B8D" w:rsidP="00F5289F">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p>
          <w:p w:rsidR="009D6B8D" w:rsidRPr="002413F2" w:rsidRDefault="009D6B8D" w:rsidP="00F5289F">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p>
        </w:tc>
      </w:tr>
      <w:tr w:rsidR="009D6B8D" w:rsidRPr="00A80310" w:rsidTr="00F5289F">
        <w:trPr>
          <w:trHeight w:val="1049"/>
        </w:trPr>
        <w:tc>
          <w:tcPr>
            <w:tcW w:w="5553" w:type="dxa"/>
          </w:tcPr>
          <w:p w:rsidR="009D6B8D" w:rsidRPr="00A80310" w:rsidRDefault="009D6B8D" w:rsidP="00F5289F">
            <w:pPr>
              <w:spacing w:after="0" w:line="240" w:lineRule="auto"/>
              <w:rPr>
                <w:rFonts w:ascii="Times New Roman" w:hAnsi="Times New Roman"/>
              </w:rPr>
            </w:pPr>
            <w:r w:rsidRPr="00A80310">
              <w:rPr>
                <w:rFonts w:ascii="Times New Roman" w:hAnsi="Times New Roman"/>
              </w:rPr>
              <w:t>TUESDAY</w:t>
            </w:r>
          </w:p>
          <w:p w:rsidR="009D6B8D" w:rsidRDefault="009D6B8D" w:rsidP="00F5289F">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397E2A">
              <w:rPr>
                <w:rFonts w:ascii="Times New Roman" w:hAnsi="Times New Roman"/>
                <w:b/>
              </w:rPr>
              <w:t>I comprehend the chapter, “</w:t>
            </w:r>
            <w:proofErr w:type="spellStart"/>
            <w:r w:rsidR="00397E2A">
              <w:rPr>
                <w:rFonts w:ascii="Times New Roman" w:hAnsi="Times New Roman"/>
                <w:b/>
              </w:rPr>
              <w:t>Gotama</w:t>
            </w:r>
            <w:proofErr w:type="spellEnd"/>
            <w:r w:rsidR="00397E2A">
              <w:rPr>
                <w:rFonts w:ascii="Times New Roman" w:hAnsi="Times New Roman"/>
                <w:b/>
              </w:rPr>
              <w:t>”. I can address the Do Now question thoughtfully and I will participate in a class discussion about it.</w:t>
            </w:r>
          </w:p>
          <w:p w:rsidR="009D6B8D" w:rsidRDefault="009D6B8D" w:rsidP="00F5289F">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AC4502">
              <w:rPr>
                <w:rFonts w:ascii="Times New Roman" w:hAnsi="Times New Roman"/>
                <w:b/>
              </w:rPr>
              <w:t>According to Siddhartha, how will he find enlightenment? He has been referred to as a “restful youth”; is this a current, universal conception/misconception? Explain and support.</w:t>
            </w:r>
          </w:p>
          <w:p w:rsidR="009D6B8D" w:rsidRPr="00902220" w:rsidRDefault="009D6B8D" w:rsidP="00F5289F">
            <w:pPr>
              <w:spacing w:after="0" w:line="240" w:lineRule="auto"/>
              <w:rPr>
                <w:rFonts w:ascii="Times New Roman" w:hAnsi="Times New Roman"/>
                <w:b/>
              </w:rPr>
            </w:pPr>
          </w:p>
        </w:tc>
        <w:tc>
          <w:tcPr>
            <w:tcW w:w="5553" w:type="dxa"/>
          </w:tcPr>
          <w:p w:rsidR="009D6B8D" w:rsidRDefault="009D6B8D" w:rsidP="00F5289F">
            <w:pPr>
              <w:spacing w:after="0" w:line="240" w:lineRule="auto"/>
              <w:rPr>
                <w:rFonts w:ascii="Times New Roman" w:hAnsi="Times New Roman"/>
                <w:b/>
              </w:rPr>
            </w:pPr>
          </w:p>
          <w:p w:rsidR="009D6B8D" w:rsidRDefault="009D6B8D" w:rsidP="00F5289F">
            <w:pPr>
              <w:spacing w:after="0" w:line="240" w:lineRule="auto"/>
              <w:rPr>
                <w:rFonts w:ascii="Times New Roman" w:hAnsi="Times New Roman"/>
                <w:b/>
              </w:rPr>
            </w:pPr>
          </w:p>
          <w:p w:rsidR="009D6B8D" w:rsidRDefault="009D6B8D" w:rsidP="00F5289F">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397E2A">
              <w:rPr>
                <w:rFonts w:ascii="Times New Roman" w:hAnsi="Times New Roman"/>
                <w:b/>
              </w:rPr>
              <w:t xml:space="preserve"> </w:t>
            </w:r>
            <w:r w:rsidR="00770DE2">
              <w:rPr>
                <w:rFonts w:ascii="Times New Roman" w:hAnsi="Times New Roman"/>
                <w:b/>
              </w:rPr>
              <w:t xml:space="preserve">Written response to Do Now question. </w:t>
            </w:r>
            <w:r w:rsidR="00397E2A">
              <w:rPr>
                <w:rFonts w:ascii="Times New Roman" w:hAnsi="Times New Roman"/>
                <w:b/>
              </w:rPr>
              <w:t xml:space="preserve">Homework on </w:t>
            </w:r>
            <w:proofErr w:type="spellStart"/>
            <w:r w:rsidR="00397E2A">
              <w:rPr>
                <w:rFonts w:ascii="Times New Roman" w:hAnsi="Times New Roman"/>
                <w:b/>
              </w:rPr>
              <w:t>Gotama</w:t>
            </w:r>
            <w:proofErr w:type="spellEnd"/>
            <w:r w:rsidR="00397E2A">
              <w:rPr>
                <w:rFonts w:ascii="Times New Roman" w:hAnsi="Times New Roman"/>
                <w:b/>
              </w:rPr>
              <w:t xml:space="preserve"> and With the </w:t>
            </w:r>
            <w:proofErr w:type="spellStart"/>
            <w:r w:rsidR="00397E2A">
              <w:rPr>
                <w:rFonts w:ascii="Times New Roman" w:hAnsi="Times New Roman"/>
                <w:b/>
              </w:rPr>
              <w:t>Samanas</w:t>
            </w:r>
            <w:proofErr w:type="spellEnd"/>
            <w:r w:rsidR="00397E2A">
              <w:rPr>
                <w:rFonts w:ascii="Times New Roman" w:hAnsi="Times New Roman"/>
                <w:b/>
              </w:rPr>
              <w:t xml:space="preserve">. </w:t>
            </w:r>
            <w:r w:rsidR="00770DE2">
              <w:rPr>
                <w:rFonts w:ascii="Times New Roman" w:hAnsi="Times New Roman"/>
                <w:b/>
              </w:rPr>
              <w:t>Participation on discussion.</w:t>
            </w:r>
          </w:p>
          <w:p w:rsidR="009D6B8D" w:rsidRPr="00A80310" w:rsidRDefault="009D6B8D" w:rsidP="00770DE2">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770DE2">
              <w:rPr>
                <w:rFonts w:ascii="Times New Roman" w:hAnsi="Times New Roman"/>
                <w:b/>
              </w:rPr>
              <w:t xml:space="preserve"> 5” Discussion on Vocab words</w:t>
            </w:r>
          </w:p>
        </w:tc>
      </w:tr>
      <w:tr w:rsidR="009D6B8D" w:rsidRPr="00A80310" w:rsidTr="00F5289F">
        <w:trPr>
          <w:trHeight w:val="1073"/>
        </w:trPr>
        <w:tc>
          <w:tcPr>
            <w:tcW w:w="5553" w:type="dxa"/>
          </w:tcPr>
          <w:p w:rsidR="009D6B8D" w:rsidRDefault="009D6B8D" w:rsidP="00F5289F">
            <w:pPr>
              <w:spacing w:after="0" w:line="240" w:lineRule="auto"/>
              <w:rPr>
                <w:rFonts w:ascii="Times New Roman" w:hAnsi="Times New Roman"/>
              </w:rPr>
            </w:pPr>
            <w:r w:rsidRPr="00A80310">
              <w:rPr>
                <w:rFonts w:ascii="Times New Roman" w:hAnsi="Times New Roman"/>
              </w:rPr>
              <w:t>WEDNESDAY</w:t>
            </w:r>
          </w:p>
          <w:p w:rsidR="00397E2A" w:rsidRDefault="009D6B8D" w:rsidP="00397E2A">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397E2A">
              <w:rPr>
                <w:rFonts w:ascii="Times New Roman" w:hAnsi="Times New Roman"/>
                <w:b/>
              </w:rPr>
              <w:t xml:space="preserve"> I </w:t>
            </w:r>
            <w:r w:rsidR="00293F9E">
              <w:rPr>
                <w:rFonts w:ascii="Times New Roman" w:hAnsi="Times New Roman"/>
                <w:b/>
              </w:rPr>
              <w:t>can analyze</w:t>
            </w:r>
            <w:r w:rsidR="00397E2A">
              <w:rPr>
                <w:rFonts w:ascii="Times New Roman" w:hAnsi="Times New Roman"/>
                <w:b/>
              </w:rPr>
              <w:t xml:space="preserve"> the chapter, “Awakening”. I can address the Do Now question thoughtfully and I will participate in a class discussion about it.</w:t>
            </w:r>
          </w:p>
          <w:p w:rsidR="009D6B8D" w:rsidRPr="00C86B09" w:rsidRDefault="009D6B8D" w:rsidP="00F5289F">
            <w:pPr>
              <w:spacing w:after="0" w:line="240" w:lineRule="auto"/>
              <w:rPr>
                <w:rFonts w:ascii="Times New Roman" w:hAnsi="Times New Roman"/>
                <w:b/>
              </w:rPr>
            </w:pPr>
          </w:p>
          <w:p w:rsidR="009D6B8D" w:rsidRPr="00902220" w:rsidRDefault="009D6B8D" w:rsidP="00F5289F">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sidR="00AC4502">
              <w:rPr>
                <w:rFonts w:ascii="Times New Roman" w:hAnsi="Times New Roman"/>
                <w:b/>
              </w:rPr>
              <w:t xml:space="preserve"> What does finding “the self” imply? Why has it occupied Siddhartha so? Can you relate? Explain</w:t>
            </w:r>
            <w:r w:rsidR="00705095">
              <w:rPr>
                <w:rFonts w:ascii="Times New Roman" w:hAnsi="Times New Roman"/>
                <w:b/>
              </w:rPr>
              <w:t>.</w:t>
            </w:r>
          </w:p>
          <w:p w:rsidR="009D6B8D" w:rsidRPr="00902220" w:rsidRDefault="009D6B8D" w:rsidP="00F5289F">
            <w:pPr>
              <w:spacing w:after="0" w:line="240" w:lineRule="auto"/>
              <w:rPr>
                <w:rFonts w:ascii="Times New Roman" w:hAnsi="Times New Roman"/>
                <w:b/>
              </w:rPr>
            </w:pPr>
          </w:p>
        </w:tc>
        <w:tc>
          <w:tcPr>
            <w:tcW w:w="5553" w:type="dxa"/>
          </w:tcPr>
          <w:p w:rsidR="009D6B8D" w:rsidRDefault="009D6B8D" w:rsidP="00F5289F">
            <w:pPr>
              <w:spacing w:after="0" w:line="240" w:lineRule="auto"/>
              <w:rPr>
                <w:rFonts w:ascii="Times New Roman" w:hAnsi="Times New Roman"/>
              </w:rPr>
            </w:pPr>
          </w:p>
          <w:p w:rsidR="009D6B8D" w:rsidRDefault="009D6B8D" w:rsidP="00F5289F">
            <w:pPr>
              <w:spacing w:after="0" w:line="240" w:lineRule="auto"/>
              <w:rPr>
                <w:rFonts w:ascii="Times New Roman" w:hAnsi="Times New Roman"/>
              </w:rPr>
            </w:pPr>
          </w:p>
          <w:p w:rsidR="009D6B8D" w:rsidRDefault="009D6B8D" w:rsidP="00F5289F">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397E2A">
              <w:rPr>
                <w:rFonts w:ascii="Times New Roman" w:hAnsi="Times New Roman"/>
                <w:b/>
              </w:rPr>
              <w:t xml:space="preserve"> </w:t>
            </w:r>
            <w:r w:rsidR="00770DE2">
              <w:rPr>
                <w:rFonts w:ascii="Times New Roman" w:hAnsi="Times New Roman"/>
                <w:b/>
              </w:rPr>
              <w:t xml:space="preserve">Written response to Do Now </w:t>
            </w:r>
            <w:proofErr w:type="spellStart"/>
            <w:r w:rsidR="00770DE2">
              <w:rPr>
                <w:rFonts w:ascii="Times New Roman" w:hAnsi="Times New Roman"/>
                <w:b/>
              </w:rPr>
              <w:t>question.</w:t>
            </w:r>
            <w:r w:rsidR="00397E2A">
              <w:rPr>
                <w:rFonts w:ascii="Times New Roman" w:hAnsi="Times New Roman"/>
                <w:b/>
              </w:rPr>
              <w:t>Homework</w:t>
            </w:r>
            <w:proofErr w:type="spellEnd"/>
            <w:r w:rsidR="00397E2A">
              <w:rPr>
                <w:rFonts w:ascii="Times New Roman" w:hAnsi="Times New Roman"/>
                <w:b/>
              </w:rPr>
              <w:t xml:space="preserve"> on Awakening.</w:t>
            </w:r>
          </w:p>
          <w:p w:rsidR="009D6B8D" w:rsidRPr="001C3FE6" w:rsidRDefault="009D6B8D" w:rsidP="00F5289F">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Closing Activity:</w:t>
            </w:r>
            <w:r w:rsidR="00770DE2">
              <w:rPr>
                <w:rFonts w:ascii="Times New Roman" w:hAnsi="Times New Roman"/>
                <w:b/>
              </w:rPr>
              <w:t xml:space="preserve"> Hyphen and Dash Usage - </w:t>
            </w:r>
            <w:proofErr w:type="spellStart"/>
            <w:r w:rsidR="00770DE2">
              <w:rPr>
                <w:rFonts w:ascii="Times New Roman" w:hAnsi="Times New Roman"/>
                <w:b/>
              </w:rPr>
              <w:t>Smartboard</w:t>
            </w:r>
            <w:proofErr w:type="spellEnd"/>
          </w:p>
        </w:tc>
      </w:tr>
      <w:tr w:rsidR="009D6B8D" w:rsidRPr="00A80310" w:rsidTr="00F5289F">
        <w:trPr>
          <w:trHeight w:val="1026"/>
        </w:trPr>
        <w:tc>
          <w:tcPr>
            <w:tcW w:w="5553" w:type="dxa"/>
          </w:tcPr>
          <w:p w:rsidR="009D6B8D" w:rsidRDefault="009D6B8D" w:rsidP="00F5289F">
            <w:pPr>
              <w:spacing w:after="0" w:line="240" w:lineRule="auto"/>
              <w:rPr>
                <w:rFonts w:ascii="Times New Roman" w:hAnsi="Times New Roman"/>
              </w:rPr>
            </w:pPr>
            <w:r w:rsidRPr="00A80310">
              <w:rPr>
                <w:rFonts w:ascii="Times New Roman" w:hAnsi="Times New Roman"/>
              </w:rPr>
              <w:t>THURSDAY</w:t>
            </w:r>
            <w:r w:rsidR="00397E2A">
              <w:rPr>
                <w:rFonts w:ascii="Times New Roman" w:hAnsi="Times New Roman"/>
              </w:rPr>
              <w:t xml:space="preserve"> – JAMIE IN FOR ME</w:t>
            </w:r>
          </w:p>
          <w:p w:rsidR="009D6B8D" w:rsidRPr="00C86B09" w:rsidRDefault="009D6B8D" w:rsidP="00F5289F">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397E2A">
              <w:rPr>
                <w:rFonts w:ascii="Times New Roman" w:hAnsi="Times New Roman"/>
                <w:b/>
              </w:rPr>
              <w:t>I will read and analyze Harry Truman’s speech.  I will interpret the Common Core questions, and respond critically to them, on paper, to submit.</w:t>
            </w:r>
          </w:p>
          <w:p w:rsidR="009D6B8D" w:rsidRPr="00A80310" w:rsidRDefault="009D6B8D" w:rsidP="00F5289F">
            <w:pPr>
              <w:spacing w:after="0" w:line="240" w:lineRule="auto"/>
              <w:rPr>
                <w:rFonts w:ascii="Times New Roman" w:hAnsi="Times New Roman"/>
              </w:rPr>
            </w:pPr>
            <w:r w:rsidRPr="00C86B09">
              <w:rPr>
                <w:rFonts w:ascii="Times New Roman" w:hAnsi="Times New Roman"/>
                <w:b/>
                <w:i/>
                <w:sz w:val="16"/>
                <w:szCs w:val="16"/>
              </w:rPr>
              <w:t>(1C)</w:t>
            </w:r>
            <w:r>
              <w:rPr>
                <w:rFonts w:ascii="Times New Roman" w:hAnsi="Times New Roman"/>
                <w:b/>
              </w:rPr>
              <w:t xml:space="preserve"> Do Now: </w:t>
            </w:r>
            <w:r w:rsidR="00AC4502">
              <w:rPr>
                <w:rFonts w:ascii="Times New Roman" w:hAnsi="Times New Roman"/>
                <w:b/>
              </w:rPr>
              <w:t xml:space="preserve">Compare/contrast Truman’s ideals about civil rights with today’s current political viewpoints about this issue.  Support with background knowledge. </w:t>
            </w:r>
          </w:p>
        </w:tc>
        <w:tc>
          <w:tcPr>
            <w:tcW w:w="5553" w:type="dxa"/>
          </w:tcPr>
          <w:p w:rsidR="009D6B8D" w:rsidRDefault="009D6B8D" w:rsidP="00F5289F">
            <w:pPr>
              <w:spacing w:after="0" w:line="240" w:lineRule="auto"/>
              <w:rPr>
                <w:rFonts w:ascii="Times New Roman" w:hAnsi="Times New Roman"/>
              </w:rPr>
            </w:pPr>
          </w:p>
          <w:p w:rsidR="009D6B8D" w:rsidRDefault="009D6B8D" w:rsidP="00F5289F">
            <w:pPr>
              <w:spacing w:after="0" w:line="240" w:lineRule="auto"/>
              <w:rPr>
                <w:rFonts w:ascii="Times New Roman" w:hAnsi="Times New Roman"/>
              </w:rPr>
            </w:pPr>
          </w:p>
          <w:p w:rsidR="009D6B8D" w:rsidRDefault="009D6B8D" w:rsidP="00F5289F">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770DE2">
              <w:rPr>
                <w:rFonts w:ascii="Times New Roman" w:hAnsi="Times New Roman"/>
                <w:b/>
              </w:rPr>
              <w:t xml:space="preserve">Written response to Do Now question. </w:t>
            </w:r>
            <w:r w:rsidR="00397E2A">
              <w:rPr>
                <w:rFonts w:ascii="Times New Roman" w:hAnsi="Times New Roman"/>
                <w:b/>
              </w:rPr>
              <w:t>Truman analysis</w:t>
            </w:r>
          </w:p>
          <w:p w:rsidR="009D6B8D" w:rsidRPr="00A80310" w:rsidRDefault="009D6B8D" w:rsidP="00F5289F">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 xml:space="preserve">Closing Activity: </w:t>
            </w:r>
            <w:r w:rsidR="00770DE2">
              <w:rPr>
                <w:rFonts w:ascii="Times New Roman" w:hAnsi="Times New Roman"/>
                <w:b/>
              </w:rPr>
              <w:t xml:space="preserve">Hyphen and Dash Usage - </w:t>
            </w:r>
            <w:proofErr w:type="spellStart"/>
            <w:r w:rsidR="00770DE2">
              <w:rPr>
                <w:rFonts w:ascii="Times New Roman" w:hAnsi="Times New Roman"/>
                <w:b/>
              </w:rPr>
              <w:t>Smartboard</w:t>
            </w:r>
            <w:proofErr w:type="spellEnd"/>
          </w:p>
        </w:tc>
      </w:tr>
      <w:tr w:rsidR="009D6B8D" w:rsidRPr="00A80310" w:rsidTr="00F5289F">
        <w:trPr>
          <w:trHeight w:val="755"/>
        </w:trPr>
        <w:tc>
          <w:tcPr>
            <w:tcW w:w="5553" w:type="dxa"/>
          </w:tcPr>
          <w:p w:rsidR="009D6B8D" w:rsidRDefault="009D6B8D" w:rsidP="00F5289F">
            <w:pPr>
              <w:spacing w:after="0" w:line="240" w:lineRule="auto"/>
              <w:rPr>
                <w:rFonts w:ascii="Times New Roman" w:hAnsi="Times New Roman"/>
              </w:rPr>
            </w:pPr>
            <w:r w:rsidRPr="00A80310">
              <w:rPr>
                <w:rFonts w:ascii="Times New Roman" w:hAnsi="Times New Roman"/>
              </w:rPr>
              <w:t>FRIDAY</w:t>
            </w:r>
          </w:p>
          <w:p w:rsidR="009D6B8D" w:rsidRPr="00C86B09" w:rsidRDefault="009D6B8D" w:rsidP="00F5289F">
            <w:pPr>
              <w:spacing w:after="0" w:line="240" w:lineRule="auto"/>
              <w:rPr>
                <w:rFonts w:ascii="Times New Roman" w:hAnsi="Times New Roman"/>
                <w:b/>
              </w:rPr>
            </w:pPr>
            <w:r w:rsidRPr="00A80310">
              <w:rPr>
                <w:rFonts w:ascii="Times New Roman" w:hAnsi="Times New Roman"/>
                <w:b/>
              </w:rPr>
              <w:t xml:space="preserve"> </w:t>
            </w: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397E2A">
              <w:rPr>
                <w:rFonts w:ascii="Times New Roman" w:hAnsi="Times New Roman"/>
                <w:b/>
              </w:rPr>
              <w:t xml:space="preserve">I </w:t>
            </w:r>
            <w:r w:rsidR="00293F9E">
              <w:rPr>
                <w:rFonts w:ascii="Times New Roman" w:hAnsi="Times New Roman"/>
                <w:b/>
              </w:rPr>
              <w:t>will evaluate</w:t>
            </w:r>
            <w:bookmarkStart w:id="0" w:name="_GoBack"/>
            <w:bookmarkEnd w:id="0"/>
            <w:r w:rsidR="00397E2A">
              <w:rPr>
                <w:rFonts w:ascii="Times New Roman" w:hAnsi="Times New Roman"/>
                <w:b/>
              </w:rPr>
              <w:t xml:space="preserve"> the Chapters Kamala and Amongst the People.  I can address the Do Now question thoughtfully and I will participate in a class discussion about it.</w:t>
            </w:r>
          </w:p>
          <w:p w:rsidR="009D6B8D" w:rsidRPr="002413F2" w:rsidRDefault="009D6B8D" w:rsidP="00F5289F">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AC4502">
              <w:rPr>
                <w:rFonts w:ascii="Times New Roman" w:hAnsi="Times New Roman"/>
                <w:b/>
              </w:rPr>
              <w:t>How has Siddhartha’s point of view changed? How does his writing style reflect this? (Kamala). What has Kamala taught him? Are these lessons applicable today? Defend your position.</w:t>
            </w:r>
          </w:p>
        </w:tc>
        <w:tc>
          <w:tcPr>
            <w:tcW w:w="5553" w:type="dxa"/>
          </w:tcPr>
          <w:p w:rsidR="009D6B8D" w:rsidRDefault="009D6B8D" w:rsidP="00F5289F">
            <w:pPr>
              <w:spacing w:after="0" w:line="240" w:lineRule="auto"/>
              <w:rPr>
                <w:rFonts w:ascii="Times New Roman" w:hAnsi="Times New Roman"/>
              </w:rPr>
            </w:pPr>
          </w:p>
          <w:p w:rsidR="009D6B8D" w:rsidRDefault="009D6B8D" w:rsidP="00F5289F">
            <w:pPr>
              <w:spacing w:after="0" w:line="240" w:lineRule="auto"/>
              <w:rPr>
                <w:rFonts w:ascii="Times New Roman" w:hAnsi="Times New Roman"/>
              </w:rPr>
            </w:pPr>
          </w:p>
          <w:p w:rsidR="009D6B8D" w:rsidRDefault="009D6B8D" w:rsidP="00F5289F">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770DE2">
              <w:rPr>
                <w:rFonts w:ascii="Times New Roman" w:hAnsi="Times New Roman"/>
                <w:b/>
              </w:rPr>
              <w:t xml:space="preserve">Written response to Do Now question. Written response to Do Now question. </w:t>
            </w:r>
            <w:r w:rsidR="00AC4502">
              <w:rPr>
                <w:rFonts w:ascii="Times New Roman" w:hAnsi="Times New Roman"/>
                <w:b/>
              </w:rPr>
              <w:t>Homework on Amongst the People.</w:t>
            </w:r>
          </w:p>
          <w:p w:rsidR="009D6B8D" w:rsidRPr="00A80310" w:rsidRDefault="009D6B8D" w:rsidP="00F5289F">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770DE2">
              <w:rPr>
                <w:rFonts w:ascii="Times New Roman" w:hAnsi="Times New Roman"/>
                <w:b/>
              </w:rPr>
              <w:t>5” reflection on Siddhartha – comments for participation grade.</w:t>
            </w:r>
          </w:p>
        </w:tc>
      </w:tr>
      <w:tr w:rsidR="009D6B8D" w:rsidTr="00F5289F">
        <w:tc>
          <w:tcPr>
            <w:tcW w:w="11106" w:type="dxa"/>
            <w:gridSpan w:val="2"/>
          </w:tcPr>
          <w:p w:rsidR="009D6B8D" w:rsidRDefault="009D6B8D" w:rsidP="00F5289F">
            <w:pPr>
              <w:spacing w:after="0"/>
              <w:rPr>
                <w:rFonts w:ascii="Times New Roman" w:hAnsi="Times New Roman"/>
                <w:b/>
              </w:rPr>
            </w:pPr>
            <w:r w:rsidRPr="002F5786">
              <w:rPr>
                <w:rFonts w:ascii="Times New Roman" w:hAnsi="Times New Roman"/>
                <w:b/>
              </w:rPr>
              <w:t>Vocabulary</w:t>
            </w:r>
          </w:p>
          <w:p w:rsidR="00AC4502" w:rsidRDefault="00AC4502" w:rsidP="00F5289F">
            <w:pPr>
              <w:spacing w:after="0"/>
              <w:rPr>
                <w:rFonts w:ascii="Times New Roman" w:hAnsi="Times New Roman"/>
                <w:b/>
              </w:rPr>
            </w:pPr>
            <w:r>
              <w:rPr>
                <w:rFonts w:ascii="Times New Roman" w:hAnsi="Times New Roman"/>
                <w:b/>
              </w:rPr>
              <w:t>Cairn</w:t>
            </w:r>
          </w:p>
          <w:p w:rsidR="00AC4502" w:rsidRDefault="00AC4502" w:rsidP="00F5289F">
            <w:pPr>
              <w:spacing w:after="0"/>
              <w:rPr>
                <w:rFonts w:ascii="Times New Roman" w:hAnsi="Times New Roman"/>
                <w:b/>
              </w:rPr>
            </w:pPr>
            <w:r>
              <w:rPr>
                <w:rFonts w:ascii="Times New Roman" w:hAnsi="Times New Roman"/>
                <w:b/>
              </w:rPr>
              <w:t>Derision (deride)</w:t>
            </w:r>
          </w:p>
          <w:p w:rsidR="00AC4502" w:rsidRDefault="00AC4502" w:rsidP="00F5289F">
            <w:pPr>
              <w:spacing w:after="0"/>
              <w:rPr>
                <w:rFonts w:ascii="Times New Roman" w:hAnsi="Times New Roman"/>
                <w:b/>
              </w:rPr>
            </w:pPr>
            <w:r>
              <w:rPr>
                <w:rFonts w:ascii="Times New Roman" w:hAnsi="Times New Roman"/>
                <w:b/>
              </w:rPr>
              <w:t>Maven</w:t>
            </w:r>
          </w:p>
          <w:p w:rsidR="00AC4502" w:rsidRDefault="00AC4502" w:rsidP="00F5289F">
            <w:pPr>
              <w:spacing w:after="0"/>
              <w:rPr>
                <w:rFonts w:ascii="Times New Roman" w:hAnsi="Times New Roman"/>
                <w:b/>
              </w:rPr>
            </w:pPr>
            <w:r>
              <w:rPr>
                <w:rFonts w:ascii="Times New Roman" w:hAnsi="Times New Roman"/>
                <w:b/>
              </w:rPr>
              <w:t>Peregrinations</w:t>
            </w:r>
          </w:p>
          <w:p w:rsidR="00AC4502" w:rsidRDefault="00770DE2" w:rsidP="00F5289F">
            <w:pPr>
              <w:spacing w:after="0"/>
              <w:rPr>
                <w:rFonts w:ascii="Times New Roman" w:hAnsi="Times New Roman"/>
                <w:b/>
              </w:rPr>
            </w:pPr>
            <w:r>
              <w:rPr>
                <w:rFonts w:ascii="Times New Roman" w:hAnsi="Times New Roman"/>
                <w:b/>
              </w:rPr>
              <w:t>Dilettante</w:t>
            </w:r>
          </w:p>
          <w:p w:rsidR="00AC4502" w:rsidRDefault="00770DE2" w:rsidP="00F5289F">
            <w:pPr>
              <w:spacing w:after="0"/>
              <w:rPr>
                <w:rFonts w:ascii="Times New Roman" w:hAnsi="Times New Roman"/>
                <w:b/>
              </w:rPr>
            </w:pPr>
            <w:r>
              <w:rPr>
                <w:rFonts w:ascii="Times New Roman" w:hAnsi="Times New Roman"/>
                <w:b/>
              </w:rPr>
              <w:t>Peroration</w:t>
            </w:r>
          </w:p>
          <w:p w:rsidR="00770DE2" w:rsidRDefault="00770DE2" w:rsidP="00F5289F">
            <w:pPr>
              <w:spacing w:after="0"/>
              <w:rPr>
                <w:rFonts w:ascii="Times New Roman" w:hAnsi="Times New Roman"/>
                <w:b/>
              </w:rPr>
            </w:pPr>
            <w:r>
              <w:rPr>
                <w:rFonts w:ascii="Times New Roman" w:hAnsi="Times New Roman"/>
                <w:b/>
              </w:rPr>
              <w:t>Augury</w:t>
            </w:r>
          </w:p>
          <w:p w:rsidR="00770DE2" w:rsidRDefault="00770DE2" w:rsidP="00F5289F">
            <w:pPr>
              <w:spacing w:after="0"/>
              <w:rPr>
                <w:rFonts w:ascii="Times New Roman" w:hAnsi="Times New Roman"/>
                <w:b/>
              </w:rPr>
            </w:pPr>
            <w:r>
              <w:rPr>
                <w:rFonts w:ascii="Times New Roman" w:hAnsi="Times New Roman"/>
                <w:b/>
              </w:rPr>
              <w:t>Torque</w:t>
            </w:r>
          </w:p>
          <w:p w:rsidR="00770DE2" w:rsidRDefault="00770DE2" w:rsidP="00F5289F">
            <w:pPr>
              <w:spacing w:after="0"/>
              <w:rPr>
                <w:rFonts w:ascii="Times New Roman" w:hAnsi="Times New Roman"/>
                <w:b/>
              </w:rPr>
            </w:pPr>
            <w:r>
              <w:rPr>
                <w:rFonts w:ascii="Times New Roman" w:hAnsi="Times New Roman"/>
                <w:b/>
              </w:rPr>
              <w:t>Predilection</w:t>
            </w:r>
          </w:p>
          <w:p w:rsidR="00770DE2" w:rsidRPr="002F5786" w:rsidRDefault="00770DE2" w:rsidP="00F5289F">
            <w:pPr>
              <w:spacing w:after="0"/>
              <w:rPr>
                <w:rFonts w:ascii="Times New Roman" w:hAnsi="Times New Roman"/>
                <w:b/>
              </w:rPr>
            </w:pPr>
            <w:r>
              <w:rPr>
                <w:rFonts w:ascii="Times New Roman" w:hAnsi="Times New Roman"/>
                <w:b/>
              </w:rPr>
              <w:t>Manna</w:t>
            </w:r>
          </w:p>
        </w:tc>
      </w:tr>
      <w:tr w:rsidR="009D6B8D" w:rsidTr="00F5289F">
        <w:tc>
          <w:tcPr>
            <w:tcW w:w="11106" w:type="dxa"/>
            <w:gridSpan w:val="2"/>
          </w:tcPr>
          <w:p w:rsidR="009D6B8D" w:rsidRDefault="009D6B8D" w:rsidP="00F5289F">
            <w:pPr>
              <w:spacing w:after="0"/>
              <w:rPr>
                <w:rFonts w:ascii="Times New Roman" w:hAnsi="Times New Roman"/>
                <w:b/>
              </w:rPr>
            </w:pPr>
            <w:r w:rsidRPr="002F5786">
              <w:rPr>
                <w:rFonts w:ascii="Times New Roman" w:hAnsi="Times New Roman"/>
                <w:b/>
              </w:rPr>
              <w:t>Latin/Greek Roots</w:t>
            </w:r>
          </w:p>
          <w:p w:rsidR="00770DE2" w:rsidRDefault="00770DE2" w:rsidP="00F5289F">
            <w:pPr>
              <w:spacing w:after="0"/>
              <w:rPr>
                <w:rFonts w:ascii="Times New Roman" w:hAnsi="Times New Roman"/>
                <w:b/>
              </w:rPr>
            </w:pPr>
            <w:r>
              <w:rPr>
                <w:rFonts w:ascii="Times New Roman" w:hAnsi="Times New Roman"/>
                <w:b/>
              </w:rPr>
              <w:t>Eco = house                                  ecology, economics, ecumenism</w:t>
            </w:r>
          </w:p>
          <w:p w:rsidR="00770DE2" w:rsidRPr="002F5786" w:rsidRDefault="00770DE2" w:rsidP="00F5289F">
            <w:pPr>
              <w:spacing w:after="0"/>
              <w:rPr>
                <w:rFonts w:ascii="Times New Roman" w:hAnsi="Times New Roman"/>
                <w:b/>
              </w:rPr>
            </w:pPr>
            <w:proofErr w:type="spellStart"/>
            <w:r>
              <w:rPr>
                <w:rFonts w:ascii="Times New Roman" w:hAnsi="Times New Roman"/>
                <w:b/>
              </w:rPr>
              <w:t>Kine</w:t>
            </w:r>
            <w:proofErr w:type="spellEnd"/>
            <w:r>
              <w:rPr>
                <w:rFonts w:ascii="Times New Roman" w:hAnsi="Times New Roman"/>
                <w:b/>
              </w:rPr>
              <w:t xml:space="preserve"> = movement, motion           kinesthetic, telekinesis, kinetic energy       </w:t>
            </w:r>
          </w:p>
        </w:tc>
      </w:tr>
      <w:tr w:rsidR="009D6B8D" w:rsidTr="00F5289F">
        <w:tc>
          <w:tcPr>
            <w:tcW w:w="11106" w:type="dxa"/>
            <w:gridSpan w:val="2"/>
          </w:tcPr>
          <w:p w:rsidR="009D6B8D" w:rsidRDefault="009D6B8D" w:rsidP="00F5289F">
            <w:pPr>
              <w:spacing w:after="0"/>
              <w:rPr>
                <w:rFonts w:ascii="Times New Roman" w:hAnsi="Times New Roman"/>
                <w:b/>
              </w:rPr>
            </w:pPr>
            <w:r w:rsidRPr="002F5786">
              <w:rPr>
                <w:rFonts w:ascii="Times New Roman" w:hAnsi="Times New Roman"/>
                <w:b/>
              </w:rPr>
              <w:lastRenderedPageBreak/>
              <w:t>Literary Elements/Rhetorical Devices</w:t>
            </w:r>
          </w:p>
          <w:p w:rsidR="00770DE2" w:rsidRPr="002F5786" w:rsidRDefault="00770DE2" w:rsidP="00F5289F">
            <w:pPr>
              <w:spacing w:after="0"/>
              <w:rPr>
                <w:rFonts w:ascii="Times New Roman" w:hAnsi="Times New Roman"/>
                <w:b/>
              </w:rPr>
            </w:pPr>
            <w:r>
              <w:rPr>
                <w:rFonts w:ascii="Times New Roman" w:hAnsi="Times New Roman"/>
                <w:b/>
              </w:rPr>
              <w:t>List for semester on whiteboard – start studying!!</w:t>
            </w:r>
          </w:p>
        </w:tc>
      </w:tr>
    </w:tbl>
    <w:p w:rsidR="009D6B8D" w:rsidRDefault="009D6B8D" w:rsidP="009D6B8D">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9D6B8D" w:rsidRPr="000140D3" w:rsidTr="00F5289F">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9D6B8D" w:rsidRPr="000140D3" w:rsidRDefault="009D6B8D" w:rsidP="00F5289F">
            <w:pPr>
              <w:spacing w:after="0"/>
              <w:rPr>
                <w:rFonts w:ascii="Times New Roman" w:hAnsi="Times New Roman"/>
                <w:sz w:val="16"/>
                <w:szCs w:val="16"/>
              </w:rPr>
            </w:pPr>
            <w:r w:rsidRPr="000140D3">
              <w:rPr>
                <w:rFonts w:ascii="Times New Roman" w:hAnsi="Times New Roman"/>
                <w:sz w:val="16"/>
                <w:szCs w:val="16"/>
              </w:rPr>
              <w:t>*Refers to NMTEACH Rubric:</w:t>
            </w:r>
          </w:p>
          <w:p w:rsidR="009D6B8D" w:rsidRPr="000140D3" w:rsidRDefault="009D6B8D" w:rsidP="00F5289F">
            <w:pPr>
              <w:spacing w:after="0"/>
              <w:rPr>
                <w:rFonts w:ascii="Times New Roman" w:hAnsi="Times New Roman"/>
                <w:sz w:val="16"/>
                <w:szCs w:val="16"/>
              </w:rPr>
            </w:pPr>
            <w:r w:rsidRPr="000140D3">
              <w:rPr>
                <w:rFonts w:ascii="Times New Roman" w:hAnsi="Times New Roman"/>
                <w:sz w:val="16"/>
                <w:szCs w:val="16"/>
              </w:rPr>
              <w:t>1A-Demonstrating knowledge of content</w:t>
            </w:r>
          </w:p>
          <w:p w:rsidR="009D6B8D" w:rsidRPr="000140D3" w:rsidRDefault="009D6B8D" w:rsidP="00F5289F">
            <w:pPr>
              <w:spacing w:after="0"/>
              <w:rPr>
                <w:rFonts w:ascii="Times New Roman" w:hAnsi="Times New Roman"/>
                <w:sz w:val="16"/>
                <w:szCs w:val="16"/>
              </w:rPr>
            </w:pPr>
            <w:r w:rsidRPr="000140D3">
              <w:rPr>
                <w:rFonts w:ascii="Times New Roman" w:hAnsi="Times New Roman"/>
                <w:sz w:val="16"/>
                <w:szCs w:val="16"/>
              </w:rPr>
              <w:t>1B-Designing coherent instruction</w:t>
            </w:r>
          </w:p>
          <w:p w:rsidR="009D6B8D" w:rsidRPr="000140D3" w:rsidRDefault="009D6B8D" w:rsidP="00F5289F">
            <w:pPr>
              <w:spacing w:after="0"/>
              <w:rPr>
                <w:rFonts w:ascii="Times New Roman" w:hAnsi="Times New Roman"/>
                <w:sz w:val="16"/>
                <w:szCs w:val="16"/>
              </w:rPr>
            </w:pPr>
            <w:r w:rsidRPr="000140D3">
              <w:rPr>
                <w:rFonts w:ascii="Times New Roman" w:hAnsi="Times New Roman"/>
                <w:sz w:val="16"/>
                <w:szCs w:val="16"/>
              </w:rPr>
              <w:t>1C-Setting Instructional outcomes</w:t>
            </w:r>
          </w:p>
          <w:p w:rsidR="009D6B8D" w:rsidRPr="000140D3" w:rsidRDefault="009D6B8D" w:rsidP="00F5289F">
            <w:pPr>
              <w:spacing w:after="0"/>
              <w:rPr>
                <w:rFonts w:ascii="Times New Roman" w:hAnsi="Times New Roman"/>
                <w:sz w:val="16"/>
                <w:szCs w:val="16"/>
              </w:rPr>
            </w:pPr>
            <w:r w:rsidRPr="000140D3">
              <w:rPr>
                <w:rFonts w:ascii="Times New Roman" w:hAnsi="Times New Roman"/>
                <w:sz w:val="16"/>
                <w:szCs w:val="16"/>
              </w:rPr>
              <w:t>1D-Demonstrating knowledge of resources</w:t>
            </w:r>
          </w:p>
          <w:p w:rsidR="009D6B8D" w:rsidRPr="000140D3" w:rsidRDefault="009D6B8D" w:rsidP="00F5289F">
            <w:pPr>
              <w:spacing w:after="0"/>
              <w:rPr>
                <w:rFonts w:ascii="Times New Roman" w:hAnsi="Times New Roman"/>
                <w:sz w:val="16"/>
                <w:szCs w:val="16"/>
              </w:rPr>
            </w:pPr>
            <w:r w:rsidRPr="000140D3">
              <w:rPr>
                <w:rFonts w:ascii="Times New Roman" w:hAnsi="Times New Roman"/>
                <w:sz w:val="16"/>
                <w:szCs w:val="16"/>
              </w:rPr>
              <w:t>1E-Demonstrating knowledge of students</w:t>
            </w:r>
          </w:p>
          <w:p w:rsidR="009D6B8D" w:rsidRPr="00C561CA" w:rsidRDefault="009D6B8D" w:rsidP="00F5289F">
            <w:pPr>
              <w:spacing w:after="0"/>
              <w:rPr>
                <w:rFonts w:ascii="Times New Roman" w:hAnsi="Times New Roman"/>
                <w:sz w:val="16"/>
                <w:szCs w:val="16"/>
              </w:rPr>
            </w:pPr>
            <w:r w:rsidRPr="000140D3">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9D6B8D" w:rsidRPr="000140D3" w:rsidRDefault="009D6B8D" w:rsidP="00F5289F">
            <w:pPr>
              <w:spacing w:after="0"/>
              <w:rPr>
                <w:rFonts w:ascii="Times New Roman" w:hAnsi="Times New Roman"/>
                <w:sz w:val="16"/>
                <w:szCs w:val="16"/>
              </w:rPr>
            </w:pPr>
            <w:r w:rsidRPr="000140D3">
              <w:rPr>
                <w:rFonts w:ascii="Times New Roman" w:hAnsi="Times New Roman"/>
                <w:sz w:val="16"/>
                <w:szCs w:val="16"/>
              </w:rPr>
              <w:t>Formative Assessment includes, but is not limited to:</w:t>
            </w:r>
          </w:p>
          <w:p w:rsidR="009D6B8D" w:rsidRPr="000140D3" w:rsidRDefault="009D6B8D" w:rsidP="00F5289F">
            <w:pPr>
              <w:spacing w:after="0"/>
              <w:rPr>
                <w:rFonts w:ascii="Times New Roman" w:hAnsi="Times New Roman"/>
              </w:rPr>
            </w:pPr>
            <w:r w:rsidRPr="000140D3">
              <w:rPr>
                <w:rFonts w:ascii="Times New Roman" w:hAnsi="Times New Roman"/>
                <w:sz w:val="16"/>
                <w:szCs w:val="16"/>
              </w:rPr>
              <w:t xml:space="preserve">Exit tickets, white board response, </w:t>
            </w:r>
            <w:proofErr w:type="spellStart"/>
            <w:r w:rsidRPr="000140D3">
              <w:rPr>
                <w:rFonts w:ascii="Times New Roman" w:hAnsi="Times New Roman"/>
                <w:sz w:val="16"/>
                <w:szCs w:val="16"/>
              </w:rPr>
              <w:t>consensagrams</w:t>
            </w:r>
            <w:proofErr w:type="spellEnd"/>
            <w:r w:rsidRPr="000140D3">
              <w:rPr>
                <w:rFonts w:ascii="Times New Roman" w:hAnsi="Times New Roman"/>
                <w:sz w:val="16"/>
                <w:szCs w:val="16"/>
              </w:rPr>
              <w:t xml:space="preserve">, red/green cards, formal or informal student conferences, sticky note assessment.  </w:t>
            </w:r>
          </w:p>
        </w:tc>
      </w:tr>
    </w:tbl>
    <w:p w:rsidR="009D6B8D" w:rsidRDefault="009D6B8D" w:rsidP="009D6B8D">
      <w:pPr>
        <w:spacing w:after="0"/>
        <w:rPr>
          <w:rFonts w:ascii="Times New Roman" w:hAnsi="Times New Roman"/>
        </w:rPr>
      </w:pPr>
    </w:p>
    <w:p w:rsidR="009D6B8D" w:rsidRDefault="009D6B8D" w:rsidP="009D6B8D"/>
    <w:p w:rsidR="009D6B8D" w:rsidRDefault="009D6B8D" w:rsidP="009D6B8D"/>
    <w:p w:rsidR="001F2FFD" w:rsidRDefault="001F2FFD"/>
    <w:sectPr w:rsidR="001F2FFD" w:rsidSect="003C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8D"/>
    <w:rsid w:val="00195AE2"/>
    <w:rsid w:val="001F2FFD"/>
    <w:rsid w:val="00293F9E"/>
    <w:rsid w:val="00397E2A"/>
    <w:rsid w:val="00705095"/>
    <w:rsid w:val="00770DE2"/>
    <w:rsid w:val="009D6B8D"/>
    <w:rsid w:val="00AC4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4AE59-D50C-4128-897C-956FEC8B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B8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4</cp:revision>
  <dcterms:created xsi:type="dcterms:W3CDTF">2016-01-12T14:06:00Z</dcterms:created>
  <dcterms:modified xsi:type="dcterms:W3CDTF">2016-01-15T14:51:00Z</dcterms:modified>
</cp:coreProperties>
</file>