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44" w:rsidRPr="00186DBE" w:rsidRDefault="00731D44" w:rsidP="00731D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731D44" w:rsidRPr="00107627" w:rsidRDefault="00731D44" w:rsidP="00731D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731D44" w:rsidRPr="00A80310" w:rsidTr="0066071C">
        <w:tc>
          <w:tcPr>
            <w:tcW w:w="4789" w:type="dxa"/>
            <w:tcBorders>
              <w:right w:val="single" w:sz="4" w:space="0" w:color="auto"/>
            </w:tcBorders>
          </w:tcPr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731D44" w:rsidRPr="00A80310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31D44" w:rsidRPr="00A80310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731D44" w:rsidRPr="00A80310" w:rsidRDefault="008236E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8236E4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English</w:t>
            </w:r>
          </w:p>
        </w:tc>
      </w:tr>
      <w:tr w:rsidR="00731D44" w:rsidRPr="00A80310" w:rsidTr="0066071C">
        <w:tc>
          <w:tcPr>
            <w:tcW w:w="4789" w:type="dxa"/>
            <w:tcBorders>
              <w:right w:val="single" w:sz="4" w:space="0" w:color="auto"/>
            </w:tcBorders>
          </w:tcPr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731D44" w:rsidRPr="00A80310" w:rsidRDefault="008236E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Feb. 2 - 6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31D44" w:rsidRPr="00A80310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31D44" w:rsidRPr="00A80310" w:rsidRDefault="008236E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 Mice and Men</w:t>
            </w:r>
            <w:r w:rsidR="002446EF">
              <w:rPr>
                <w:rFonts w:ascii="Times New Roman" w:hAnsi="Times New Roman"/>
                <w:b/>
              </w:rPr>
              <w:t>/Vocabulary</w:t>
            </w:r>
          </w:p>
        </w:tc>
      </w:tr>
    </w:tbl>
    <w:p w:rsidR="00731D44" w:rsidRDefault="00731D44" w:rsidP="00731D44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731D44" w:rsidRPr="00A80310" w:rsidTr="0066071C">
        <w:trPr>
          <w:trHeight w:val="492"/>
        </w:trPr>
        <w:tc>
          <w:tcPr>
            <w:tcW w:w="5395" w:type="dxa"/>
          </w:tcPr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731D44" w:rsidRPr="00A80310" w:rsidRDefault="002446EF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Why is Character Development important</w:t>
            </w:r>
            <w:r w:rsidR="00396B8C">
              <w:rPr>
                <w:rFonts w:ascii="Times New Roman" w:hAnsi="Times New Roman"/>
                <w:b/>
              </w:rPr>
              <w:t xml:space="preserve"> to the plot of the novel</w:t>
            </w:r>
            <w:r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5783" w:type="dxa"/>
          </w:tcPr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731D44" w:rsidRPr="00A80310" w:rsidRDefault="002446EF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Curley’s wife to Mercedes; background familiarity with mentally handicapped people</w:t>
            </w:r>
          </w:p>
        </w:tc>
      </w:tr>
      <w:tr w:rsidR="00731D44" w:rsidRPr="00A80310" w:rsidTr="0066071C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RL.8.1"/>
          <w:p w:rsidR="002446EF" w:rsidRPr="00EA6BF2" w:rsidRDefault="002446EF" w:rsidP="002446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1" w:name="CCSS.ELA-Literacy.RL.8.3"/>
          <w:p w:rsidR="002446EF" w:rsidRDefault="002446EF" w:rsidP="002446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"http://www.corestandards.org/ELA-Literacy/RL/8/3/"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CCSS.ELA-LITERACY.RL.8.3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how particular lines of dialogue or incidents in a story or drama propel the action, reveal aspects of a character, or provoke a decision.</w:t>
            </w:r>
          </w:p>
          <w:bookmarkStart w:id="2" w:name="CCSS.ELA-Literacy.RL.8.4"/>
          <w:p w:rsidR="00987B85" w:rsidRPr="00EA6BF2" w:rsidRDefault="00987B85" w:rsidP="002446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3" w:name="CCSS.ELA-Literacy.SL.8.2"/>
          <w:p w:rsidR="002446EF" w:rsidRPr="00EA6BF2" w:rsidRDefault="002446EF" w:rsidP="002446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4" w:name="CCSS.ELA-Literacy.CCRA.L.1"/>
          <w:p w:rsidR="00731D44" w:rsidRDefault="002446EF" w:rsidP="00987B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5" w:name="CCSS.ELA-Literacy.W.8.1.c"/>
          <w:p w:rsidR="00987B85" w:rsidRPr="00EA6BF2" w:rsidRDefault="00987B85" w:rsidP="00987B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"http://www.corestandards.org/ELA-Literacy/W/8/1/c/"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CCSS.ELA-LITERACY.W.8.1.C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words, phrases, and clauses to create cohesion and clarify the relationships among claim(s), counterclaims, reasons, and evidence.</w:t>
            </w:r>
          </w:p>
          <w:bookmarkStart w:id="6" w:name="CCSS.ELA-Literacy.W.8.2.c"/>
          <w:p w:rsidR="00987B85" w:rsidRPr="00EA6BF2" w:rsidRDefault="00987B85" w:rsidP="00987B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appropriate and varied transitions to create cohesion and clarify the relationships among ideas and concepts.</w:t>
            </w:r>
          </w:p>
          <w:bookmarkStart w:id="7" w:name="CCSS.ELA-Literacy.W.8.2.d"/>
          <w:p w:rsidR="00987B85" w:rsidRDefault="00987B85" w:rsidP="00987B8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inform about or explain the topic.</w:t>
            </w:r>
          </w:p>
          <w:p w:rsidR="00987B85" w:rsidRPr="00A80310" w:rsidRDefault="00987B85" w:rsidP="00987B85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731D44" w:rsidRPr="00A80310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1D44" w:rsidRPr="00A80310" w:rsidTr="0066071C">
        <w:trPr>
          <w:trHeight w:val="1254"/>
        </w:trPr>
        <w:tc>
          <w:tcPr>
            <w:tcW w:w="5395" w:type="dxa"/>
          </w:tcPr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8" w:name="_GoBack"/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2446EF">
              <w:rPr>
                <w:rFonts w:ascii="Times New Roman" w:hAnsi="Times New Roman"/>
                <w:b/>
              </w:rPr>
              <w:t>.</w:t>
            </w:r>
          </w:p>
          <w:p w:rsidR="002446EF" w:rsidRPr="00A80310" w:rsidRDefault="002446EF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Heterogeneous grouping</w:t>
            </w:r>
          </w:p>
        </w:tc>
        <w:tc>
          <w:tcPr>
            <w:tcW w:w="5783" w:type="dxa"/>
          </w:tcPr>
          <w:p w:rsidR="00731D44" w:rsidRPr="00A80310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2446EF">
              <w:rPr>
                <w:rFonts w:ascii="Times New Roman" w:hAnsi="Times New Roman"/>
                <w:b/>
              </w:rPr>
              <w:t xml:space="preserve">Of Mice and Men Unit; </w:t>
            </w:r>
            <w:proofErr w:type="spellStart"/>
            <w:r w:rsidR="002446EF">
              <w:rPr>
                <w:rFonts w:ascii="Times New Roman" w:hAnsi="Times New Roman"/>
                <w:b/>
              </w:rPr>
              <w:t>SmartBoard</w:t>
            </w:r>
            <w:proofErr w:type="spellEnd"/>
            <w:r w:rsidR="002446EF">
              <w:rPr>
                <w:rFonts w:ascii="Times New Roman" w:hAnsi="Times New Roman"/>
                <w:b/>
              </w:rPr>
              <w:t>, Grammar materials</w:t>
            </w:r>
          </w:p>
          <w:p w:rsidR="00731D44" w:rsidRPr="001C3FE6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2446EF">
              <w:rPr>
                <w:rFonts w:ascii="Times New Roman" w:hAnsi="Times New Roman"/>
                <w:b/>
              </w:rPr>
              <w:t>Novel</w:t>
            </w:r>
          </w:p>
        </w:tc>
      </w:tr>
      <w:tr w:rsidR="00731D44" w:rsidRPr="00A80310" w:rsidTr="0066071C">
        <w:trPr>
          <w:trHeight w:val="1523"/>
        </w:trPr>
        <w:tc>
          <w:tcPr>
            <w:tcW w:w="11178" w:type="dxa"/>
            <w:gridSpan w:val="2"/>
          </w:tcPr>
          <w:p w:rsidR="00731D44" w:rsidRPr="00A80310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396B8C">
              <w:rPr>
                <w:rFonts w:ascii="Times New Roman" w:hAnsi="Times New Roman"/>
                <w:b/>
              </w:rPr>
              <w:t xml:space="preserve"> Heterogeneous grouping, ensuring everyone participates, will help students understand these literary elements.  Reviewing the first two songs’ graphic organizers will reinforce the concepts for all students.</w:t>
            </w:r>
          </w:p>
          <w:p w:rsidR="00731D44" w:rsidRPr="00A80310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D44" w:rsidRPr="00A80310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2446EF">
              <w:rPr>
                <w:rFonts w:ascii="Times New Roman" w:hAnsi="Times New Roman"/>
                <w:b/>
              </w:rPr>
              <w:t xml:space="preserve"> – Vocabulary deconstruction; grammar</w:t>
            </w:r>
          </w:p>
          <w:p w:rsidR="00731D44" w:rsidRPr="00A80310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2446EF">
              <w:rPr>
                <w:rFonts w:ascii="Times New Roman" w:hAnsi="Times New Roman"/>
                <w:b/>
              </w:rPr>
              <w:t>Of Mice and Men</w:t>
            </w:r>
          </w:p>
        </w:tc>
      </w:tr>
    </w:tbl>
    <w:p w:rsidR="00731D44" w:rsidRDefault="00731D44" w:rsidP="00731D44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731D44" w:rsidRPr="00A80310" w:rsidTr="0066071C">
        <w:trPr>
          <w:trHeight w:val="1026"/>
        </w:trPr>
        <w:tc>
          <w:tcPr>
            <w:tcW w:w="5553" w:type="dxa"/>
            <w:shd w:val="clear" w:color="auto" w:fill="auto"/>
          </w:tcPr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  <w:r w:rsidR="002446EF">
              <w:rPr>
                <w:rFonts w:ascii="Times New Roman" w:hAnsi="Times New Roman"/>
              </w:rPr>
              <w:t xml:space="preserve"> - Observation</w:t>
            </w:r>
          </w:p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446EF">
              <w:rPr>
                <w:rFonts w:ascii="Times New Roman" w:hAnsi="Times New Roman"/>
                <w:b/>
              </w:rPr>
              <w:t>I will</w:t>
            </w:r>
            <w:r w:rsidR="00D419B4">
              <w:rPr>
                <w:rFonts w:ascii="Times New Roman" w:hAnsi="Times New Roman"/>
                <w:b/>
              </w:rPr>
              <w:t xml:space="preserve"> listen to two songs, and analyze a particular literary element. I will demonstrate understanding by sharing our analysis with the class, on a poster.</w:t>
            </w:r>
          </w:p>
          <w:p w:rsidR="00731D44" w:rsidRPr="009F53C9" w:rsidRDefault="00731D44" w:rsidP="0066071C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D419B4">
              <w:rPr>
                <w:rFonts w:ascii="Times New Roman" w:hAnsi="Times New Roman"/>
                <w:b/>
              </w:rPr>
              <w:t>Vocabulary - Pugnacious</w:t>
            </w:r>
          </w:p>
        </w:tc>
        <w:tc>
          <w:tcPr>
            <w:tcW w:w="5553" w:type="dxa"/>
            <w:shd w:val="clear" w:color="auto" w:fill="auto"/>
          </w:tcPr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D419B4">
              <w:rPr>
                <w:rFonts w:ascii="Times New Roman" w:hAnsi="Times New Roman"/>
                <w:b/>
              </w:rPr>
              <w:t>Progress on Poster.</w:t>
            </w:r>
          </w:p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419B4">
              <w:rPr>
                <w:rFonts w:ascii="Times New Roman" w:hAnsi="Times New Roman"/>
                <w:b/>
              </w:rPr>
              <w:t xml:space="preserve">Answer the question: </w:t>
            </w:r>
            <w:r w:rsidR="00AC3EB2">
              <w:rPr>
                <w:rFonts w:ascii="Times New Roman" w:hAnsi="Times New Roman"/>
                <w:b/>
              </w:rPr>
              <w:t>How have generations changed points of view, if at all?</w:t>
            </w:r>
          </w:p>
          <w:p w:rsidR="00C35BC3" w:rsidRDefault="00C35BC3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Per. 2,3: Read Ch. 4, 5</w:t>
            </w:r>
          </w:p>
          <w:p w:rsidR="00C35BC3" w:rsidRPr="009F53C9" w:rsidRDefault="00C35BC3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Per. 4: Read or listen to Ch. 2</w:t>
            </w:r>
          </w:p>
        </w:tc>
      </w:tr>
      <w:tr w:rsidR="00731D44" w:rsidRPr="00A80310" w:rsidTr="0066071C">
        <w:trPr>
          <w:trHeight w:val="1049"/>
        </w:trPr>
        <w:tc>
          <w:tcPr>
            <w:tcW w:w="5553" w:type="dxa"/>
            <w:shd w:val="clear" w:color="auto" w:fill="auto"/>
          </w:tcPr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A7087">
              <w:rPr>
                <w:rFonts w:ascii="Times New Roman" w:hAnsi="Times New Roman"/>
                <w:b/>
              </w:rPr>
              <w:t xml:space="preserve">I can write a character sketch, to include all components, of </w:t>
            </w:r>
            <w:r w:rsidR="00396B8C">
              <w:rPr>
                <w:rFonts w:ascii="Times New Roman" w:hAnsi="Times New Roman"/>
                <w:b/>
              </w:rPr>
              <w:t xml:space="preserve">Slim or Crooks from </w:t>
            </w:r>
            <w:r w:rsidR="009A7087">
              <w:rPr>
                <w:rFonts w:ascii="Times New Roman" w:hAnsi="Times New Roman"/>
                <w:b/>
              </w:rPr>
              <w:t xml:space="preserve">OM&amp;M. I will share out a </w:t>
            </w:r>
            <w:r w:rsidR="00AC3EB2">
              <w:rPr>
                <w:rFonts w:ascii="Times New Roman" w:hAnsi="Times New Roman"/>
                <w:b/>
              </w:rPr>
              <w:t>component with the class.</w:t>
            </w:r>
          </w:p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A7087">
              <w:rPr>
                <w:rFonts w:ascii="Times New Roman" w:hAnsi="Times New Roman"/>
                <w:b/>
              </w:rPr>
              <w:t xml:space="preserve">Vocabulary – Panacea </w:t>
            </w:r>
          </w:p>
          <w:p w:rsidR="004E45B2" w:rsidRDefault="004E45B2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E45B2" w:rsidRPr="009F53C9" w:rsidRDefault="004E45B2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***If chrome books available, I will work on PARCC this period, and move things forward a day.</w:t>
            </w:r>
          </w:p>
        </w:tc>
        <w:tc>
          <w:tcPr>
            <w:tcW w:w="5553" w:type="dxa"/>
            <w:shd w:val="clear" w:color="auto" w:fill="auto"/>
          </w:tcPr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A7087">
              <w:rPr>
                <w:rFonts w:ascii="Times New Roman" w:hAnsi="Times New Roman"/>
                <w:b/>
              </w:rPr>
              <w:t>Complete poster – share with class.</w:t>
            </w:r>
          </w:p>
          <w:p w:rsidR="00AC3EB2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AC3EB2">
              <w:rPr>
                <w:rFonts w:ascii="Times New Roman" w:hAnsi="Times New Roman"/>
                <w:b/>
              </w:rPr>
              <w:t>Begin character analysis by sharing adjectives</w:t>
            </w:r>
            <w:r w:rsidR="00396B8C">
              <w:rPr>
                <w:rFonts w:ascii="Times New Roman" w:hAnsi="Times New Roman"/>
                <w:b/>
              </w:rPr>
              <w:t xml:space="preserve"> and using </w:t>
            </w:r>
            <w:r w:rsidR="00C35BC3">
              <w:rPr>
                <w:rFonts w:ascii="Times New Roman" w:hAnsi="Times New Roman"/>
                <w:b/>
              </w:rPr>
              <w:t xml:space="preserve">Thesaurus’s. </w:t>
            </w:r>
          </w:p>
          <w:p w:rsidR="00C35BC3" w:rsidRDefault="00C35BC3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4: Read Chapter Three</w:t>
            </w:r>
          </w:p>
          <w:p w:rsidR="00C35BC3" w:rsidRPr="009F53C9" w:rsidRDefault="00C35BC3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2, 3: Read Ch. 4 and 5</w:t>
            </w:r>
          </w:p>
        </w:tc>
      </w:tr>
      <w:tr w:rsidR="00731D44" w:rsidRPr="00A80310" w:rsidTr="0066071C">
        <w:trPr>
          <w:trHeight w:val="1073"/>
        </w:trPr>
        <w:tc>
          <w:tcPr>
            <w:tcW w:w="5553" w:type="dxa"/>
            <w:shd w:val="clear" w:color="auto" w:fill="auto"/>
          </w:tcPr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35BC3">
              <w:rPr>
                <w:rFonts w:ascii="Times New Roman" w:hAnsi="Times New Roman"/>
                <w:b/>
              </w:rPr>
              <w:t>I can identify a theme in the novel.</w:t>
            </w:r>
          </w:p>
          <w:p w:rsidR="00C35BC3" w:rsidRPr="009F53C9" w:rsidRDefault="00C35BC3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 will demonstrate this by writing a paragraph and citing textual evidence as support.</w:t>
            </w: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E45B2">
              <w:rPr>
                <w:rFonts w:ascii="Times New Roman" w:hAnsi="Times New Roman"/>
                <w:b/>
              </w:rPr>
              <w:t>PARCC question</w:t>
            </w:r>
          </w:p>
        </w:tc>
        <w:tc>
          <w:tcPr>
            <w:tcW w:w="5553" w:type="dxa"/>
            <w:shd w:val="clear" w:color="auto" w:fill="auto"/>
          </w:tcPr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E45B2">
              <w:rPr>
                <w:rFonts w:ascii="Times New Roman" w:hAnsi="Times New Roman"/>
                <w:b/>
              </w:rPr>
              <w:t xml:space="preserve">Per. 2, </w:t>
            </w:r>
            <w:r w:rsidR="00C35BC3">
              <w:rPr>
                <w:rFonts w:ascii="Times New Roman" w:hAnsi="Times New Roman"/>
                <w:b/>
              </w:rPr>
              <w:t>3: Theme paragraph – due at end of class.</w:t>
            </w:r>
          </w:p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E45B2">
              <w:rPr>
                <w:rFonts w:ascii="Times New Roman" w:hAnsi="Times New Roman"/>
                <w:b/>
              </w:rPr>
              <w:t>Contributing to Group Thematic Poster.</w:t>
            </w:r>
          </w:p>
          <w:p w:rsidR="00C35BC3" w:rsidRDefault="00C35BC3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HW: Per. 2, 3: Critical Questions from 4, 5</w:t>
            </w:r>
            <w:r w:rsidR="004E45B2">
              <w:rPr>
                <w:rFonts w:ascii="Times New Roman" w:hAnsi="Times New Roman"/>
                <w:b/>
              </w:rPr>
              <w:t xml:space="preserve"> </w:t>
            </w:r>
          </w:p>
          <w:p w:rsidR="004E45B2" w:rsidRPr="004E45B2" w:rsidRDefault="00C35BC3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Per. 4: Compare Crook and Curley’s wife.  How are they similar and different?</w:t>
            </w:r>
          </w:p>
        </w:tc>
      </w:tr>
      <w:tr w:rsidR="00731D44" w:rsidRPr="00A80310" w:rsidTr="0066071C">
        <w:trPr>
          <w:trHeight w:val="1026"/>
        </w:trPr>
        <w:tc>
          <w:tcPr>
            <w:tcW w:w="5553" w:type="dxa"/>
            <w:shd w:val="clear" w:color="auto" w:fill="auto"/>
          </w:tcPr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E45B2">
              <w:rPr>
                <w:rFonts w:ascii="Times New Roman" w:hAnsi="Times New Roman"/>
                <w:b/>
              </w:rPr>
              <w:t xml:space="preserve">I </w:t>
            </w:r>
            <w:r w:rsidR="0033677C">
              <w:rPr>
                <w:rFonts w:ascii="Times New Roman" w:hAnsi="Times New Roman"/>
                <w:b/>
              </w:rPr>
              <w:t>will work with my partner on a Thematic poster, citing evidence with explanations for three examples of supporting quotes.</w:t>
            </w: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E45B2">
              <w:rPr>
                <w:rFonts w:ascii="Times New Roman" w:hAnsi="Times New Roman"/>
                <w:b/>
              </w:rPr>
              <w:t>PARCC question</w:t>
            </w:r>
          </w:p>
        </w:tc>
        <w:tc>
          <w:tcPr>
            <w:tcW w:w="5553" w:type="dxa"/>
            <w:shd w:val="clear" w:color="auto" w:fill="auto"/>
          </w:tcPr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33677C">
              <w:rPr>
                <w:rFonts w:ascii="Times New Roman" w:hAnsi="Times New Roman"/>
                <w:b/>
              </w:rPr>
              <w:t>Thematic poster.</w:t>
            </w:r>
          </w:p>
          <w:p w:rsidR="00731D44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3677C">
              <w:rPr>
                <w:rFonts w:ascii="Times New Roman" w:hAnsi="Times New Roman"/>
                <w:b/>
              </w:rPr>
              <w:t>Rate the novel: 1 = horrible, not able to finish to 5 = one of the best books I’ve ever read.  Give a reason for your rating. Share out.</w:t>
            </w:r>
          </w:p>
          <w:p w:rsidR="00366D37" w:rsidRDefault="00366D37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Per. 4: Read Ch. 4</w:t>
            </w:r>
          </w:p>
          <w:p w:rsidR="00366D37" w:rsidRPr="009F53C9" w:rsidRDefault="00366D37" w:rsidP="006607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Per. 2, 3: Assign Final – due Wed., Feb. 11</w:t>
            </w:r>
          </w:p>
        </w:tc>
      </w:tr>
      <w:tr w:rsidR="00731D44" w:rsidRPr="00A80310" w:rsidTr="0066071C">
        <w:trPr>
          <w:trHeight w:val="755"/>
        </w:trPr>
        <w:tc>
          <w:tcPr>
            <w:tcW w:w="5553" w:type="dxa"/>
            <w:shd w:val="clear" w:color="auto" w:fill="auto"/>
          </w:tcPr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3677C">
              <w:rPr>
                <w:rFonts w:ascii="Times New Roman" w:hAnsi="Times New Roman"/>
                <w:b/>
              </w:rPr>
              <w:t>I will pass my Vocab. Quiz.</w:t>
            </w: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3677C">
              <w:rPr>
                <w:rFonts w:ascii="Times New Roman" w:hAnsi="Times New Roman"/>
                <w:b/>
              </w:rPr>
              <w:t xml:space="preserve">impeccable </w:t>
            </w:r>
          </w:p>
        </w:tc>
        <w:tc>
          <w:tcPr>
            <w:tcW w:w="5553" w:type="dxa"/>
            <w:shd w:val="clear" w:color="auto" w:fill="auto"/>
          </w:tcPr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E45B2">
              <w:rPr>
                <w:rFonts w:ascii="Times New Roman" w:hAnsi="Times New Roman"/>
                <w:b/>
              </w:rPr>
              <w:t>Vocabulary Quiz</w:t>
            </w:r>
          </w:p>
          <w:p w:rsidR="00731D44" w:rsidRPr="009F53C9" w:rsidRDefault="00731D44" w:rsidP="006607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4E45B2">
              <w:rPr>
                <w:rFonts w:ascii="Times New Roman" w:hAnsi="Times New Roman"/>
                <w:b/>
              </w:rPr>
              <w:t>Clos</w:t>
            </w:r>
            <w:r w:rsidR="00366D37">
              <w:rPr>
                <w:rFonts w:ascii="Times New Roman" w:hAnsi="Times New Roman"/>
                <w:b/>
              </w:rPr>
              <w:t>ing Activity: Paired sharing of rating</w:t>
            </w:r>
          </w:p>
        </w:tc>
      </w:tr>
      <w:tr w:rsidR="00731D44" w:rsidRPr="009F53C9" w:rsidTr="0066071C">
        <w:tc>
          <w:tcPr>
            <w:tcW w:w="11106" w:type="dxa"/>
            <w:gridSpan w:val="2"/>
            <w:shd w:val="clear" w:color="auto" w:fill="auto"/>
          </w:tcPr>
          <w:p w:rsidR="00731D44" w:rsidRDefault="00731D44" w:rsidP="0066071C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8236E4" w:rsidRDefault="008236E4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Abound</w:t>
            </w:r>
          </w:p>
          <w:p w:rsidR="008236E4" w:rsidRDefault="008236E4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Bandy</w:t>
            </w:r>
          </w:p>
          <w:p w:rsidR="008236E4" w:rsidRDefault="008236E4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Purloin</w:t>
            </w:r>
          </w:p>
          <w:p w:rsidR="008236E4" w:rsidRDefault="008236E4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Candor</w:t>
            </w:r>
          </w:p>
          <w:p w:rsidR="008236E4" w:rsidRDefault="008236E4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Debase</w:t>
            </w:r>
          </w:p>
          <w:p w:rsidR="008236E4" w:rsidRDefault="008236E4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Introvert</w:t>
            </w:r>
          </w:p>
          <w:p w:rsidR="008236E4" w:rsidRDefault="008236E4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Garb</w:t>
            </w:r>
          </w:p>
          <w:p w:rsidR="008236E4" w:rsidRDefault="008236E4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Notoriety</w:t>
            </w:r>
          </w:p>
          <w:p w:rsidR="008236E4" w:rsidRDefault="008236E4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odious</w:t>
            </w:r>
          </w:p>
          <w:p w:rsidR="008236E4" w:rsidRDefault="008236E4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Facetious</w:t>
            </w:r>
          </w:p>
          <w:p w:rsidR="008236E4" w:rsidRDefault="00396B8C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zephyr</w:t>
            </w:r>
          </w:p>
          <w:p w:rsidR="00396B8C" w:rsidRPr="009F53C9" w:rsidRDefault="00396B8C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lackluster </w:t>
            </w:r>
          </w:p>
        </w:tc>
      </w:tr>
      <w:tr w:rsidR="00731D44" w:rsidRPr="009F53C9" w:rsidTr="0066071C">
        <w:tc>
          <w:tcPr>
            <w:tcW w:w="11106" w:type="dxa"/>
            <w:gridSpan w:val="2"/>
            <w:shd w:val="clear" w:color="auto" w:fill="auto"/>
          </w:tcPr>
          <w:p w:rsidR="00731D44" w:rsidRDefault="00731D44" w:rsidP="0066071C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Latin/Greek Roots:</w:t>
            </w:r>
          </w:p>
          <w:p w:rsidR="00251717" w:rsidRDefault="00251717" w:rsidP="006607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Porta = door, gate                            portal, airport, portable</w:t>
            </w:r>
          </w:p>
          <w:p w:rsidR="00251717" w:rsidRPr="009F53C9" w:rsidRDefault="00251717" w:rsidP="0066071C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Cor</w:t>
            </w:r>
            <w:proofErr w:type="spellEnd"/>
            <w:r>
              <w:rPr>
                <w:rFonts w:ascii="Times New Roman" w:hAnsi="Times New Roman"/>
                <w:b/>
              </w:rPr>
              <w:t xml:space="preserve"> = heart                                      coronary, courage, core</w:t>
            </w:r>
          </w:p>
        </w:tc>
      </w:tr>
      <w:tr w:rsidR="00731D44" w:rsidRPr="009F53C9" w:rsidTr="0066071C">
        <w:tc>
          <w:tcPr>
            <w:tcW w:w="11106" w:type="dxa"/>
            <w:gridSpan w:val="2"/>
            <w:shd w:val="clear" w:color="auto" w:fill="auto"/>
          </w:tcPr>
          <w:p w:rsidR="00731D44" w:rsidRDefault="00731D44" w:rsidP="0066071C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366D37" w:rsidRDefault="00366D37" w:rsidP="00366D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Paradox = a statement that appears to be contradictory, but actually has some truth.</w:t>
            </w:r>
          </w:p>
          <w:p w:rsidR="00366D37" w:rsidRDefault="00366D37" w:rsidP="00366D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Ex: You work hard to be lazy, don’t you?</w:t>
            </w:r>
          </w:p>
          <w:p w:rsidR="00366D37" w:rsidRDefault="00366D37" w:rsidP="00366D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Antithesis = the opposite of an idea</w:t>
            </w:r>
          </w:p>
          <w:p w:rsidR="00366D37" w:rsidRDefault="00366D37" w:rsidP="00366D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Ex: He is the antithesis of fair: he cheats whenever and however he can.      </w:t>
            </w:r>
          </w:p>
          <w:p w:rsidR="00366D37" w:rsidRDefault="00366D37" w:rsidP="00366D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Oxymoron = terms placed together that appear contradictory.</w:t>
            </w:r>
          </w:p>
          <w:p w:rsidR="00AC3EB2" w:rsidRPr="009F53C9" w:rsidRDefault="00366D37" w:rsidP="00366D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Ex:  “jumbo shrimp”    “cruel kindness”   “tall dwarf”   “mild </w:t>
            </w:r>
            <w:proofErr w:type="spellStart"/>
            <w:r>
              <w:rPr>
                <w:rFonts w:ascii="Times New Roman" w:hAnsi="Times New Roman"/>
                <w:b/>
              </w:rPr>
              <w:t>chile</w:t>
            </w:r>
            <w:proofErr w:type="spellEnd"/>
            <w:r>
              <w:rPr>
                <w:rFonts w:ascii="Times New Roman" w:hAnsi="Times New Roman"/>
                <w:b/>
              </w:rPr>
              <w:t xml:space="preserve">”      </w:t>
            </w:r>
          </w:p>
        </w:tc>
      </w:tr>
      <w:bookmarkEnd w:id="8"/>
    </w:tbl>
    <w:p w:rsidR="00731D44" w:rsidRDefault="00731D44" w:rsidP="00731D44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731D44" w:rsidRPr="000140D3" w:rsidTr="0066071C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31D44" w:rsidRPr="000140D3" w:rsidRDefault="00731D44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731D44" w:rsidRPr="000140D3" w:rsidRDefault="00731D44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731D44" w:rsidRPr="000140D3" w:rsidRDefault="00731D44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731D44" w:rsidRPr="000140D3" w:rsidRDefault="00731D44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731D44" w:rsidRPr="000140D3" w:rsidRDefault="00731D44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731D44" w:rsidRPr="000140D3" w:rsidRDefault="00731D44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731D44" w:rsidRPr="00C561CA" w:rsidRDefault="00731D44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31D44" w:rsidRPr="000140D3" w:rsidRDefault="00731D44" w:rsidP="006607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731D44" w:rsidRPr="000140D3" w:rsidRDefault="00731D44" w:rsidP="0066071C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731D44" w:rsidRDefault="00731D44" w:rsidP="00731D44">
      <w:pPr>
        <w:spacing w:after="0"/>
        <w:rPr>
          <w:rFonts w:ascii="Times New Roman" w:hAnsi="Times New Roman"/>
        </w:rPr>
      </w:pPr>
    </w:p>
    <w:p w:rsidR="00731D44" w:rsidRDefault="00731D44" w:rsidP="00731D44">
      <w:pPr>
        <w:spacing w:after="0"/>
        <w:rPr>
          <w:rFonts w:ascii="Times New Roman" w:hAnsi="Times New Roman"/>
        </w:rPr>
      </w:pPr>
    </w:p>
    <w:p w:rsidR="000F53FA" w:rsidRDefault="000F53FA"/>
    <w:sectPr w:rsidR="000F53FA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44"/>
    <w:rsid w:val="000F53FA"/>
    <w:rsid w:val="002446EF"/>
    <w:rsid w:val="00251717"/>
    <w:rsid w:val="0033677C"/>
    <w:rsid w:val="00366D37"/>
    <w:rsid w:val="00396B8C"/>
    <w:rsid w:val="004E45B2"/>
    <w:rsid w:val="00731D44"/>
    <w:rsid w:val="008236E4"/>
    <w:rsid w:val="00987B85"/>
    <w:rsid w:val="009A7087"/>
    <w:rsid w:val="00AC3EB2"/>
    <w:rsid w:val="00C35BC3"/>
    <w:rsid w:val="00D419B4"/>
    <w:rsid w:val="00F1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BAC55-F01F-4244-BDF2-3B02A3F5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D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4</cp:revision>
  <dcterms:created xsi:type="dcterms:W3CDTF">2015-01-29T14:26:00Z</dcterms:created>
  <dcterms:modified xsi:type="dcterms:W3CDTF">2015-01-30T20:15:00Z</dcterms:modified>
</cp:coreProperties>
</file>