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FA" w:rsidRPr="00186DBE" w:rsidRDefault="00CB7AFA" w:rsidP="00CB7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CB7AFA" w:rsidRPr="00107627" w:rsidRDefault="00CB7AFA" w:rsidP="00CB7A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CB7AFA" w:rsidRPr="00A80310" w:rsidTr="005B3B5F">
        <w:tc>
          <w:tcPr>
            <w:tcW w:w="4789" w:type="dxa"/>
            <w:tcBorders>
              <w:right w:val="single" w:sz="4" w:space="0" w:color="auto"/>
            </w:tcBorders>
          </w:tcPr>
          <w:p w:rsidR="00CB7AFA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CB7AFA" w:rsidRPr="00A80310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CB7AFA" w:rsidRPr="00A80310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CB7AFA" w:rsidRPr="00A80310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8</w:t>
            </w:r>
            <w:r w:rsidRPr="00617F08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Regular/Honors* </w:t>
            </w:r>
          </w:p>
        </w:tc>
      </w:tr>
      <w:tr w:rsidR="00CB7AFA" w:rsidRPr="00A80310" w:rsidTr="005B3B5F">
        <w:tc>
          <w:tcPr>
            <w:tcW w:w="4789" w:type="dxa"/>
            <w:tcBorders>
              <w:right w:val="single" w:sz="4" w:space="0" w:color="auto"/>
            </w:tcBorders>
          </w:tcPr>
          <w:p w:rsidR="00CB7AFA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CB7AFA" w:rsidRPr="00A80310" w:rsidRDefault="00045033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Jan. 11 - 15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CB7AFA" w:rsidRPr="00A80310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B7AFA" w:rsidRDefault="00045033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Honors: </w:t>
            </w:r>
            <w:r w:rsidR="00B45F4A">
              <w:rPr>
                <w:rFonts w:ascii="Times New Roman" w:hAnsi="Times New Roman"/>
                <w:b/>
              </w:rPr>
              <w:t xml:space="preserve">Of Mice and Men, </w:t>
            </w:r>
            <w:r>
              <w:rPr>
                <w:rFonts w:ascii="Times New Roman" w:hAnsi="Times New Roman"/>
                <w:b/>
              </w:rPr>
              <w:t>Animal Farm</w:t>
            </w:r>
          </w:p>
          <w:p w:rsidR="00B45F4A" w:rsidRPr="00A80310" w:rsidRDefault="00B45F4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Regular: Of Mice and Men</w:t>
            </w:r>
          </w:p>
        </w:tc>
      </w:tr>
    </w:tbl>
    <w:p w:rsidR="00CB7AFA" w:rsidRDefault="00CB7AFA" w:rsidP="00CB7AFA">
      <w:pPr>
        <w:spacing w:after="0"/>
        <w:rPr>
          <w:rFonts w:ascii="Times New Roman" w:hAnsi="Times New Roman"/>
          <w:b/>
        </w:rPr>
      </w:pPr>
    </w:p>
    <w:tbl>
      <w:tblPr>
        <w:tblW w:w="13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5"/>
        <w:gridCol w:w="6279"/>
        <w:gridCol w:w="2208"/>
      </w:tblGrid>
      <w:tr w:rsidR="00CB7AFA" w:rsidRPr="00A80310" w:rsidTr="00937BA3">
        <w:trPr>
          <w:trHeight w:val="492"/>
        </w:trPr>
        <w:tc>
          <w:tcPr>
            <w:tcW w:w="5125" w:type="dxa"/>
          </w:tcPr>
          <w:p w:rsidR="00CB7AFA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CB7AFA" w:rsidRPr="00A80310" w:rsidRDefault="00937BA3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are some elements of fairy tales that are allegorical of real life?</w:t>
            </w:r>
          </w:p>
        </w:tc>
        <w:tc>
          <w:tcPr>
            <w:tcW w:w="8487" w:type="dxa"/>
            <w:gridSpan w:val="2"/>
          </w:tcPr>
          <w:p w:rsidR="00CB7AFA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CB7AFA" w:rsidRPr="00A80310" w:rsidRDefault="00937BA3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Background knowledge of fairy tales, Russian Revolution</w:t>
            </w:r>
          </w:p>
        </w:tc>
      </w:tr>
      <w:tr w:rsidR="00CB7AFA" w:rsidRPr="00A80310" w:rsidTr="005B3B5F">
        <w:trPr>
          <w:trHeight w:val="492"/>
        </w:trPr>
        <w:tc>
          <w:tcPr>
            <w:tcW w:w="11404" w:type="dxa"/>
            <w:gridSpan w:val="2"/>
            <w:tcBorders>
              <w:right w:val="single" w:sz="4" w:space="0" w:color="FFFFFF"/>
            </w:tcBorders>
          </w:tcPr>
          <w:p w:rsidR="00CB7AFA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bookmarkStart w:id="0" w:name="CCSS.ELA-Literacy.RL.8.1"/>
          <w:p w:rsidR="00B45F4A" w:rsidRPr="00EA6BF2" w:rsidRDefault="00B45F4A" w:rsidP="00B45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bookmarkStart w:id="1" w:name="CCSS.ELA-Literacy.RL.8.3"/>
          <w:p w:rsidR="00B45F4A" w:rsidRDefault="00B45F4A" w:rsidP="00B45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"http://www.corestandards.org/ELA-Literacy/RL/8/3/"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CCSS.ELA-LITERACY.RL.8.3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how particular lines of dialogue or incidents in a story or drama propel the action, reveal aspects of a character, or provoke a decision.</w:t>
            </w:r>
          </w:p>
          <w:bookmarkStart w:id="2" w:name="CCSS.ELA-Literacy.RL.8.4"/>
          <w:p w:rsidR="00B45F4A" w:rsidRPr="00EA6BF2" w:rsidRDefault="00B45F4A" w:rsidP="00B45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"http://www.corestandards.org/ELA-Literacy/RL/8/4/"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CCSS.ELA-LITERACY.RL.8.4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bookmarkStart w:id="3" w:name="CCSS.ELA-Literacy.SL.8.2"/>
          <w:p w:rsidR="00B45F4A" w:rsidRPr="00EA6BF2" w:rsidRDefault="00B45F4A" w:rsidP="00B45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"http://www.corestandards.org/ELA-Literacy/SL/8/2/"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CCSS.ELA-LITERACY.SL.8.2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the purpose of information presented in diverse media and formats (e.g., visually, quantitatively, orally) and evaluate the motives (e.g., social, commercial, political) behind its presentation.</w:t>
            </w:r>
          </w:p>
          <w:bookmarkStart w:id="4" w:name="CCSS.ELA-Literacy.CCRA.L.1"/>
          <w:p w:rsidR="00B45F4A" w:rsidRDefault="00B45F4A" w:rsidP="00B45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bookmarkStart w:id="5" w:name="CCSS.ELA-Literacy.W.8.1.c"/>
          <w:p w:rsidR="00B45F4A" w:rsidRPr="00EA6BF2" w:rsidRDefault="00B45F4A" w:rsidP="00B45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"http://www.corestandards.org/ELA-Literacy/W/8/1/c/"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CCSS.ELA-LITERACY.W.8.1.C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words, phrases, and clauses to create cohesion and clarify the relationships among claim(s), counterclaims, reasons, and evidence.</w:t>
            </w:r>
          </w:p>
          <w:bookmarkStart w:id="6" w:name="CCSS.ELA-Literacy.W.8.2.c"/>
          <w:p w:rsidR="00B45F4A" w:rsidRPr="00EA6BF2" w:rsidRDefault="00B45F4A" w:rsidP="00B45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appropriate and varied transitions to create cohesion and clarify the relationships among ideas and concepts.</w:t>
            </w:r>
          </w:p>
          <w:bookmarkStart w:id="7" w:name="CCSS.ELA-Literacy.W.8.2.d"/>
          <w:p w:rsidR="00B45F4A" w:rsidRDefault="00B45F4A" w:rsidP="00B45F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"http://www.corestandards.org/ELA-Literacy/W/8/2/d/"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CCSS.ELA-LITERACY.W.8.2.D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precise language and domain-specific vocabulary to inform about or explain the topic.</w:t>
            </w:r>
          </w:p>
          <w:p w:rsidR="00CB7AFA" w:rsidRPr="00A80310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08" w:type="dxa"/>
            <w:tcBorders>
              <w:left w:val="single" w:sz="4" w:space="0" w:color="FFFFFF"/>
            </w:tcBorders>
          </w:tcPr>
          <w:p w:rsidR="00CB7AFA" w:rsidRPr="00A80310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B7AFA" w:rsidRPr="00A80310" w:rsidTr="005B3B5F">
        <w:trPr>
          <w:trHeight w:val="1254"/>
        </w:trPr>
        <w:tc>
          <w:tcPr>
            <w:tcW w:w="11404" w:type="dxa"/>
            <w:gridSpan w:val="2"/>
          </w:tcPr>
          <w:p w:rsidR="00CB7AFA" w:rsidRPr="00A80310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>
              <w:rPr>
                <w:rFonts w:ascii="Times New Roman" w:hAnsi="Times New Roman"/>
                <w:b/>
              </w:rPr>
              <w:t>.  Modifications in reading; peer tutoring, discussions-whole group, table</w:t>
            </w:r>
          </w:p>
        </w:tc>
        <w:tc>
          <w:tcPr>
            <w:tcW w:w="2208" w:type="dxa"/>
          </w:tcPr>
          <w:p w:rsidR="00CB7AFA" w:rsidRPr="00A80310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CB7AFA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</w:p>
          <w:p w:rsidR="00CB7AFA" w:rsidRPr="001C3FE6" w:rsidRDefault="00CB7AFA" w:rsidP="005B3B5F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CB7AFA" w:rsidRPr="00A80310" w:rsidTr="005B3B5F">
        <w:trPr>
          <w:trHeight w:val="1523"/>
        </w:trPr>
        <w:tc>
          <w:tcPr>
            <w:tcW w:w="13612" w:type="dxa"/>
            <w:gridSpan w:val="3"/>
          </w:tcPr>
          <w:p w:rsidR="00CB7AFA" w:rsidRPr="00A80310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F20662">
              <w:rPr>
                <w:rFonts w:ascii="Times New Roman" w:hAnsi="Times New Roman"/>
                <w:b/>
              </w:rPr>
              <w:t xml:space="preserve"> Students will share out Key Points, and have group discussions over concepts.  This will reinforce concepts.</w:t>
            </w:r>
          </w:p>
          <w:p w:rsidR="00CB7AFA" w:rsidRPr="00A80310" w:rsidRDefault="00CB7AFA" w:rsidP="005B3B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AFA" w:rsidRPr="00A80310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</w:p>
          <w:p w:rsidR="00CB7AFA" w:rsidRPr="00A80310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F20662">
              <w:rPr>
                <w:rFonts w:ascii="Times New Roman" w:hAnsi="Times New Roman"/>
                <w:b/>
              </w:rPr>
              <w:t>Finish Of Mice &amp; Men; Animal Farm</w:t>
            </w:r>
          </w:p>
        </w:tc>
      </w:tr>
    </w:tbl>
    <w:p w:rsidR="00CB7AFA" w:rsidRDefault="00CB7AFA" w:rsidP="00CB7AFA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CB7AFA" w:rsidRPr="00A80310" w:rsidTr="005B3B5F">
        <w:trPr>
          <w:trHeight w:val="1026"/>
        </w:trPr>
        <w:tc>
          <w:tcPr>
            <w:tcW w:w="5553" w:type="dxa"/>
            <w:shd w:val="clear" w:color="auto" w:fill="auto"/>
          </w:tcPr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MONDAY</w:t>
            </w:r>
          </w:p>
          <w:p w:rsidR="00CB7AFA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F20662">
              <w:rPr>
                <w:rFonts w:ascii="Times New Roman" w:hAnsi="Times New Roman"/>
                <w:b/>
              </w:rPr>
              <w:t xml:space="preserve"> Learning Target: NO SCHOOL</w:t>
            </w:r>
          </w:p>
          <w:p w:rsidR="00CB7AFA" w:rsidRPr="009F53C9" w:rsidRDefault="00CB7AFA" w:rsidP="005B3B5F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662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F20662" w:rsidRDefault="00CB7AFA" w:rsidP="00F206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  <w:p w:rsidR="00B45F4A" w:rsidRPr="009F53C9" w:rsidRDefault="00B45F4A" w:rsidP="00F206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FINAL – PERIOD 2, 3, DUE JAN. 13; PERIOD 5 DUE JAN. 1</w:t>
            </w:r>
            <w:r w:rsidR="00F20662">
              <w:rPr>
                <w:rFonts w:ascii="Times New Roman" w:hAnsi="Times New Roman"/>
                <w:b/>
              </w:rPr>
              <w:t>3</w:t>
            </w:r>
          </w:p>
        </w:tc>
      </w:tr>
      <w:tr w:rsidR="00CB7AFA" w:rsidRPr="00A80310" w:rsidTr="005B3B5F">
        <w:trPr>
          <w:trHeight w:val="1049"/>
        </w:trPr>
        <w:tc>
          <w:tcPr>
            <w:tcW w:w="5553" w:type="dxa"/>
            <w:shd w:val="clear" w:color="auto" w:fill="auto"/>
          </w:tcPr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F20662">
              <w:rPr>
                <w:rFonts w:ascii="Times New Roman" w:hAnsi="Times New Roman"/>
                <w:b/>
              </w:rPr>
              <w:t xml:space="preserve">I will complete 90% of my Final.  </w:t>
            </w:r>
          </w:p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F20662">
              <w:rPr>
                <w:rFonts w:ascii="Times New Roman" w:hAnsi="Times New Roman"/>
                <w:b/>
              </w:rPr>
              <w:t>Lie, Lay</w:t>
            </w:r>
          </w:p>
        </w:tc>
        <w:tc>
          <w:tcPr>
            <w:tcW w:w="5553" w:type="dxa"/>
            <w:shd w:val="clear" w:color="auto" w:fill="auto"/>
          </w:tcPr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F20662">
              <w:rPr>
                <w:rFonts w:ascii="Times New Roman" w:hAnsi="Times New Roman"/>
                <w:b/>
              </w:rPr>
              <w:t>Work on Final.</w:t>
            </w:r>
          </w:p>
          <w:p w:rsidR="0003181A" w:rsidRPr="009F53C9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F20662">
              <w:rPr>
                <w:rFonts w:ascii="Times New Roman" w:hAnsi="Times New Roman"/>
                <w:b/>
              </w:rPr>
              <w:t>Vocabulary practice</w:t>
            </w:r>
          </w:p>
        </w:tc>
      </w:tr>
      <w:tr w:rsidR="00CB7AFA" w:rsidRPr="00A80310" w:rsidTr="005B3B5F">
        <w:trPr>
          <w:trHeight w:val="1073"/>
        </w:trPr>
        <w:tc>
          <w:tcPr>
            <w:tcW w:w="5553" w:type="dxa"/>
            <w:shd w:val="clear" w:color="auto" w:fill="auto"/>
          </w:tcPr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F20662" w:rsidRDefault="00CB7AFA" w:rsidP="00F206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F20662">
              <w:rPr>
                <w:rFonts w:ascii="Times New Roman" w:hAnsi="Times New Roman"/>
                <w:b/>
              </w:rPr>
              <w:t xml:space="preserve"> Learning Target:  I will present my project to the class. </w:t>
            </w:r>
          </w:p>
          <w:p w:rsidR="00CB7AFA" w:rsidRPr="009F53C9" w:rsidRDefault="00CB7AFA" w:rsidP="00F206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F20662">
              <w:rPr>
                <w:rFonts w:ascii="Times New Roman" w:hAnsi="Times New Roman"/>
                <w:b/>
              </w:rPr>
              <w:t>Sit, Set</w:t>
            </w:r>
          </w:p>
        </w:tc>
        <w:tc>
          <w:tcPr>
            <w:tcW w:w="5553" w:type="dxa"/>
            <w:shd w:val="clear" w:color="auto" w:fill="auto"/>
          </w:tcPr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F20662">
              <w:rPr>
                <w:rFonts w:ascii="Times New Roman" w:hAnsi="Times New Roman"/>
                <w:b/>
              </w:rPr>
              <w:t>Finals submitted; Projects presented.</w:t>
            </w:r>
          </w:p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DD4C66">
              <w:rPr>
                <w:rFonts w:ascii="Times New Roman" w:hAnsi="Times New Roman"/>
                <w:b/>
              </w:rPr>
              <w:t>Make chart of Fairy Tale components.</w:t>
            </w:r>
          </w:p>
        </w:tc>
      </w:tr>
      <w:tr w:rsidR="00CB7AFA" w:rsidRPr="00A80310" w:rsidTr="005B3B5F">
        <w:trPr>
          <w:trHeight w:val="1026"/>
        </w:trPr>
        <w:tc>
          <w:tcPr>
            <w:tcW w:w="5553" w:type="dxa"/>
            <w:shd w:val="clear" w:color="auto" w:fill="auto"/>
          </w:tcPr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F20662" w:rsidRDefault="00CB7AFA" w:rsidP="00F206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F20662">
              <w:rPr>
                <w:rFonts w:ascii="Times New Roman" w:hAnsi="Times New Roman"/>
                <w:b/>
              </w:rPr>
              <w:t>I will present my project to the class.</w:t>
            </w:r>
          </w:p>
          <w:p w:rsidR="00CB7AFA" w:rsidRPr="009F53C9" w:rsidRDefault="00CB7AFA" w:rsidP="00F206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B45F4A">
              <w:rPr>
                <w:rFonts w:ascii="Times New Roman" w:hAnsi="Times New Roman"/>
                <w:b/>
              </w:rPr>
              <w:t>Grammar</w:t>
            </w:r>
          </w:p>
        </w:tc>
        <w:tc>
          <w:tcPr>
            <w:tcW w:w="5553" w:type="dxa"/>
            <w:shd w:val="clear" w:color="auto" w:fill="auto"/>
          </w:tcPr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B45F4A">
              <w:rPr>
                <w:rFonts w:ascii="Times New Roman" w:hAnsi="Times New Roman"/>
                <w:b/>
              </w:rPr>
              <w:t>Participation in discussion.</w:t>
            </w:r>
          </w:p>
          <w:p w:rsidR="00CB7AFA" w:rsidRPr="009F53C9" w:rsidRDefault="00CB7AFA" w:rsidP="00F2066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F20662">
              <w:rPr>
                <w:rFonts w:ascii="Times New Roman" w:hAnsi="Times New Roman"/>
                <w:b/>
              </w:rPr>
              <w:t>I will read the Background Information about Animal Farm.</w:t>
            </w:r>
          </w:p>
        </w:tc>
      </w:tr>
      <w:tr w:rsidR="00CB7AFA" w:rsidRPr="00A80310" w:rsidTr="005B3B5F">
        <w:trPr>
          <w:trHeight w:val="755"/>
        </w:trPr>
        <w:tc>
          <w:tcPr>
            <w:tcW w:w="5553" w:type="dxa"/>
            <w:shd w:val="clear" w:color="auto" w:fill="auto"/>
          </w:tcPr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F20662">
              <w:rPr>
                <w:rFonts w:ascii="Times New Roman" w:hAnsi="Times New Roman"/>
                <w:b/>
              </w:rPr>
              <w:t>I will pass my Vocabulary Quiz</w:t>
            </w:r>
          </w:p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B45F4A">
              <w:rPr>
                <w:rFonts w:ascii="Times New Roman" w:hAnsi="Times New Roman"/>
                <w:b/>
              </w:rPr>
              <w:t>Grammar</w:t>
            </w:r>
          </w:p>
        </w:tc>
        <w:tc>
          <w:tcPr>
            <w:tcW w:w="5553" w:type="dxa"/>
            <w:shd w:val="clear" w:color="auto" w:fill="auto"/>
          </w:tcPr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AFA" w:rsidRPr="009F53C9" w:rsidRDefault="00CB7AFA" w:rsidP="005B3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F20662">
              <w:rPr>
                <w:rFonts w:ascii="Times New Roman" w:hAnsi="Times New Roman"/>
                <w:b/>
              </w:rPr>
              <w:t>Vocabulary Quiz</w:t>
            </w:r>
          </w:p>
          <w:p w:rsidR="00CB7AFA" w:rsidRPr="009F53C9" w:rsidRDefault="00CB7AFA" w:rsidP="00F206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F20662">
              <w:rPr>
                <w:rFonts w:ascii="Times New Roman" w:hAnsi="Times New Roman"/>
                <w:b/>
              </w:rPr>
              <w:t xml:space="preserve">I will </w:t>
            </w:r>
            <w:r w:rsidR="00DD4C66">
              <w:rPr>
                <w:rFonts w:ascii="Times New Roman" w:hAnsi="Times New Roman"/>
                <w:b/>
              </w:rPr>
              <w:t>begin to read AF.</w:t>
            </w:r>
            <w:bookmarkStart w:id="8" w:name="_GoBack"/>
            <w:bookmarkEnd w:id="8"/>
          </w:p>
        </w:tc>
      </w:tr>
      <w:tr w:rsidR="00CB7AFA" w:rsidRPr="009F53C9" w:rsidTr="005B3B5F">
        <w:tc>
          <w:tcPr>
            <w:tcW w:w="11106" w:type="dxa"/>
            <w:gridSpan w:val="2"/>
            <w:shd w:val="clear" w:color="auto" w:fill="auto"/>
          </w:tcPr>
          <w:p w:rsidR="00CB7AFA" w:rsidRDefault="00CB7AFA" w:rsidP="005B3B5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8377C5" w:rsidRDefault="00A350A2" w:rsidP="005B3B5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Mottled</w:t>
            </w:r>
          </w:p>
          <w:p w:rsidR="00A350A2" w:rsidRDefault="00A350A2" w:rsidP="005B3B5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Recumbent</w:t>
            </w:r>
          </w:p>
          <w:p w:rsidR="00A350A2" w:rsidRDefault="00A350A2" w:rsidP="005B3B5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Drone – talk in a monotonous tone</w:t>
            </w:r>
          </w:p>
          <w:p w:rsidR="00A350A2" w:rsidRDefault="00A350A2" w:rsidP="005B3B5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Scoff – laugh at with contempt and derision</w:t>
            </w:r>
          </w:p>
          <w:p w:rsidR="00A350A2" w:rsidRDefault="00A350A2" w:rsidP="005B3B5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Anguish – extreme distress of body or mind</w:t>
            </w:r>
          </w:p>
          <w:p w:rsidR="00A350A2" w:rsidRDefault="00A350A2" w:rsidP="005B3B5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Bristle – a stiff hair</w:t>
            </w:r>
          </w:p>
          <w:p w:rsidR="00A350A2" w:rsidRDefault="00A350A2" w:rsidP="005B3B5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Meager – deficient in amount or qualify or extent</w:t>
            </w:r>
          </w:p>
          <w:p w:rsidR="00A350A2" w:rsidRDefault="00A350A2" w:rsidP="005B3B5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Cower – crouch or curl up</w:t>
            </w:r>
          </w:p>
          <w:p w:rsidR="00A350A2" w:rsidRDefault="00A350A2" w:rsidP="005B3B5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Cringe – draw back, as with fear or pain</w:t>
            </w:r>
          </w:p>
          <w:p w:rsidR="00A350A2" w:rsidRDefault="00A350A2" w:rsidP="005B3B5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Contorted – twisted</w:t>
            </w:r>
          </w:p>
          <w:p w:rsidR="00A350A2" w:rsidRDefault="00A350A2" w:rsidP="005B3B5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99374B">
              <w:rPr>
                <w:rFonts w:ascii="Times New Roman" w:hAnsi="Times New Roman"/>
                <w:b/>
              </w:rPr>
              <w:t xml:space="preserve"> vociferous = loud, noisy, vehement outcry</w:t>
            </w:r>
          </w:p>
          <w:p w:rsidR="00A350A2" w:rsidRPr="009F53C9" w:rsidRDefault="00A350A2" w:rsidP="005B3B5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99374B">
              <w:rPr>
                <w:rFonts w:ascii="Times New Roman" w:hAnsi="Times New Roman"/>
                <w:b/>
              </w:rPr>
              <w:t>impromptu  = spur of the moment</w:t>
            </w:r>
          </w:p>
        </w:tc>
      </w:tr>
      <w:tr w:rsidR="00CB7AFA" w:rsidRPr="009F53C9" w:rsidTr="005B3B5F">
        <w:tc>
          <w:tcPr>
            <w:tcW w:w="11106" w:type="dxa"/>
            <w:gridSpan w:val="2"/>
            <w:shd w:val="clear" w:color="auto" w:fill="auto"/>
          </w:tcPr>
          <w:p w:rsidR="00CB7AFA" w:rsidRDefault="00CB7AFA" w:rsidP="005B3B5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A350A2" w:rsidRDefault="0099374B" w:rsidP="005B3B5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Scribe/scriptum = write                        script, postscript, Scriptures</w:t>
            </w:r>
          </w:p>
          <w:p w:rsidR="0099374B" w:rsidRPr="009F53C9" w:rsidRDefault="0099374B" w:rsidP="005B3B5F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Nomen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nominis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name                        nominate, nomenclature</w:t>
            </w:r>
          </w:p>
        </w:tc>
      </w:tr>
      <w:tr w:rsidR="00CB7AFA" w:rsidRPr="009F53C9" w:rsidTr="005B3B5F">
        <w:tc>
          <w:tcPr>
            <w:tcW w:w="11106" w:type="dxa"/>
            <w:gridSpan w:val="2"/>
            <w:shd w:val="clear" w:color="auto" w:fill="auto"/>
          </w:tcPr>
          <w:p w:rsidR="00CB7AFA" w:rsidRPr="009F53C9" w:rsidRDefault="00CB7AFA" w:rsidP="005B3B5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  <w:r w:rsidR="0099374B">
              <w:rPr>
                <w:rFonts w:ascii="Times New Roman" w:hAnsi="Times New Roman"/>
                <w:b/>
              </w:rPr>
              <w:t xml:space="preserve"> Complete list for semester is on whiteboard and in last week’s plans</w:t>
            </w:r>
          </w:p>
        </w:tc>
      </w:tr>
    </w:tbl>
    <w:p w:rsidR="00CB7AFA" w:rsidRDefault="00CB7AFA" w:rsidP="00CB7AFA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CB7AFA" w:rsidRPr="000140D3" w:rsidTr="005B3B5F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B7AFA" w:rsidRPr="000140D3" w:rsidRDefault="00CB7AFA" w:rsidP="005B3B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CB7AFA" w:rsidRPr="000140D3" w:rsidRDefault="00CB7AFA" w:rsidP="005B3B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CB7AFA" w:rsidRPr="000140D3" w:rsidRDefault="00CB7AFA" w:rsidP="005B3B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CB7AFA" w:rsidRPr="000140D3" w:rsidRDefault="00CB7AFA" w:rsidP="005B3B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CB7AFA" w:rsidRPr="000140D3" w:rsidRDefault="00CB7AFA" w:rsidP="005B3B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CB7AFA" w:rsidRPr="000140D3" w:rsidRDefault="00CB7AFA" w:rsidP="005B3B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CB7AFA" w:rsidRPr="00C561CA" w:rsidRDefault="00CB7AFA" w:rsidP="005B3B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B7AFA" w:rsidRPr="000140D3" w:rsidRDefault="00CB7AFA" w:rsidP="005B3B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CB7AFA" w:rsidRPr="000140D3" w:rsidRDefault="00CB7AFA" w:rsidP="005B3B5F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CB7AFA" w:rsidRDefault="00CB7AFA" w:rsidP="00CB7AFA">
      <w:pPr>
        <w:spacing w:after="0"/>
        <w:rPr>
          <w:rFonts w:ascii="Times New Roman" w:hAnsi="Times New Roman"/>
        </w:rPr>
      </w:pPr>
    </w:p>
    <w:p w:rsidR="00CB7AFA" w:rsidRDefault="00CB7AFA" w:rsidP="00CB7AFA">
      <w:pPr>
        <w:spacing w:after="0"/>
        <w:rPr>
          <w:rFonts w:ascii="Times New Roman" w:hAnsi="Times New Roman"/>
        </w:rPr>
      </w:pPr>
    </w:p>
    <w:p w:rsidR="00CB0750" w:rsidRDefault="00CB0750"/>
    <w:sectPr w:rsidR="00CB0750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FA"/>
    <w:rsid w:val="0003181A"/>
    <w:rsid w:val="00045033"/>
    <w:rsid w:val="003D1197"/>
    <w:rsid w:val="005459C4"/>
    <w:rsid w:val="008377C5"/>
    <w:rsid w:val="00937BA3"/>
    <w:rsid w:val="0099374B"/>
    <w:rsid w:val="00A350A2"/>
    <w:rsid w:val="00B45F4A"/>
    <w:rsid w:val="00CB0750"/>
    <w:rsid w:val="00CB7AFA"/>
    <w:rsid w:val="00DD4C66"/>
    <w:rsid w:val="00F2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A8561-450C-445B-81ED-3F0687B0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9</cp:revision>
  <dcterms:created xsi:type="dcterms:W3CDTF">2015-12-17T15:55:00Z</dcterms:created>
  <dcterms:modified xsi:type="dcterms:W3CDTF">2016-01-08T16:35:00Z</dcterms:modified>
</cp:coreProperties>
</file>